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B6C0" w14:textId="5CEC1C7D" w:rsidR="00D06EFC" w:rsidRPr="00CD24BC" w:rsidRDefault="006458DC" w:rsidP="00433A26">
      <w:pPr>
        <w:jc w:val="center"/>
        <w:rPr>
          <w:b/>
          <w:bCs/>
          <w:smallCaps/>
        </w:rPr>
      </w:pPr>
      <w:r w:rsidRPr="00CD24BC">
        <w:rPr>
          <w:noProof/>
        </w:rPr>
        <w:drawing>
          <wp:anchor distT="0" distB="0" distL="114300" distR="114300" simplePos="0" relativeHeight="251661312" behindDoc="1" locked="0" layoutInCell="1" allowOverlap="1" wp14:anchorId="72B20910" wp14:editId="25C8C804">
            <wp:simplePos x="0" y="0"/>
            <wp:positionH relativeFrom="column">
              <wp:posOffset>5139690</wp:posOffset>
            </wp:positionH>
            <wp:positionV relativeFrom="paragraph">
              <wp:posOffset>99695</wp:posOffset>
            </wp:positionV>
            <wp:extent cx="772795" cy="809625"/>
            <wp:effectExtent l="0" t="0" r="8255" b="9525"/>
            <wp:wrapNone/>
            <wp:docPr id="3" name="Picture 1" descr="T:\01Department\Graphics &amp; Photos\LOGOS\City Logo\CITYemb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1Department\Graphics &amp; Photos\LOGOS\City Logo\CITYemblem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7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212" w:rsidRPr="00CD24BC">
        <w:rPr>
          <w:noProof/>
        </w:rPr>
        <w:drawing>
          <wp:anchor distT="0" distB="0" distL="114300" distR="114300" simplePos="0" relativeHeight="251658240" behindDoc="1" locked="0" layoutInCell="1" allowOverlap="1" wp14:anchorId="5F8138F1" wp14:editId="212E8C16">
            <wp:simplePos x="0" y="0"/>
            <wp:positionH relativeFrom="column">
              <wp:align>left</wp:align>
            </wp:positionH>
            <wp:positionV relativeFrom="paragraph">
              <wp:posOffset>0</wp:posOffset>
            </wp:positionV>
            <wp:extent cx="986790" cy="992505"/>
            <wp:effectExtent l="0" t="0" r="0" b="0"/>
            <wp:wrapNone/>
            <wp:docPr id="438853520" name="Picture 60" descr="Description: Planning_Logo_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1">
                      <a:extLst>
                        <a:ext uri="{28A0092B-C50C-407E-A947-70E740481C1C}">
                          <a14:useLocalDpi xmlns:a14="http://schemas.microsoft.com/office/drawing/2010/main" val="0"/>
                        </a:ext>
                      </a:extLst>
                    </a:blip>
                    <a:stretch>
                      <a:fillRect/>
                    </a:stretch>
                  </pic:blipFill>
                  <pic:spPr bwMode="auto">
                    <a:xfrm>
                      <a:off x="0" y="0"/>
                      <a:ext cx="98679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A26" w:rsidRPr="00CD24BC">
        <w:rPr>
          <w:b/>
          <w:bCs/>
          <w:smallCaps/>
        </w:rPr>
        <w:t>GIS Analyst</w:t>
      </w:r>
    </w:p>
    <w:p w14:paraId="3BB17186" w14:textId="005128FC" w:rsidR="008B2212" w:rsidRPr="00CD24BC" w:rsidRDefault="00433A26" w:rsidP="009E2FD9">
      <w:pPr>
        <w:jc w:val="center"/>
        <w:rPr>
          <w:b/>
          <w:smallCaps/>
        </w:rPr>
      </w:pPr>
      <w:r w:rsidRPr="00CD24BC">
        <w:rPr>
          <w:b/>
          <w:smallCaps/>
        </w:rPr>
        <w:t>policy &amp; data analysis</w:t>
      </w:r>
      <w:r w:rsidR="00FB195F" w:rsidRPr="00CD24BC">
        <w:rPr>
          <w:b/>
          <w:smallCaps/>
        </w:rPr>
        <w:t xml:space="preserve"> Division</w:t>
      </w:r>
    </w:p>
    <w:p w14:paraId="0DC78348" w14:textId="0E2EB5FD" w:rsidR="0000275F" w:rsidRPr="00CD24BC" w:rsidRDefault="0000275F" w:rsidP="009E2FD9">
      <w:pPr>
        <w:jc w:val="center"/>
        <w:rPr>
          <w:b/>
          <w:smallCaps/>
        </w:rPr>
      </w:pPr>
      <w:r w:rsidRPr="00CD24BC">
        <w:rPr>
          <w:b/>
          <w:smallCaps/>
        </w:rPr>
        <w:t>Civil Service</w:t>
      </w:r>
      <w:r w:rsidR="00833B20" w:rsidRPr="00CD24BC">
        <w:rPr>
          <w:b/>
          <w:smallCaps/>
        </w:rPr>
        <w:t>;</w:t>
      </w:r>
      <w:r w:rsidR="00385E83" w:rsidRPr="00CD24BC">
        <w:rPr>
          <w:b/>
          <w:smallCaps/>
        </w:rPr>
        <w:t xml:space="preserve"> Full-Time</w:t>
      </w:r>
    </w:p>
    <w:p w14:paraId="420638A5" w14:textId="4F70D42C" w:rsidR="009E2FD9" w:rsidRPr="00CD24BC" w:rsidRDefault="008A2CDC" w:rsidP="009E2FD9">
      <w:pPr>
        <w:jc w:val="center"/>
        <w:rPr>
          <w:b/>
        </w:rPr>
      </w:pPr>
      <w:r w:rsidRPr="00CD24BC">
        <w:rPr>
          <w:b/>
        </w:rPr>
        <w:t>$</w:t>
      </w:r>
      <w:r w:rsidR="00C96479" w:rsidRPr="00CD24BC">
        <w:rPr>
          <w:b/>
        </w:rPr>
        <w:t>6</w:t>
      </w:r>
      <w:r w:rsidR="00255195">
        <w:rPr>
          <w:b/>
        </w:rPr>
        <w:t>9</w:t>
      </w:r>
      <w:r w:rsidRPr="00CD24BC">
        <w:rPr>
          <w:b/>
        </w:rPr>
        <w:t>,</w:t>
      </w:r>
      <w:r w:rsidR="00684238">
        <w:rPr>
          <w:b/>
        </w:rPr>
        <w:t>126</w:t>
      </w:r>
      <w:r w:rsidR="00A62ED7" w:rsidRPr="00CD24BC">
        <w:rPr>
          <w:b/>
        </w:rPr>
        <w:t>- $</w:t>
      </w:r>
      <w:r w:rsidRPr="00CD24BC">
        <w:rPr>
          <w:b/>
        </w:rPr>
        <w:t>1</w:t>
      </w:r>
      <w:r w:rsidR="00684238">
        <w:rPr>
          <w:b/>
        </w:rPr>
        <w:t>10</w:t>
      </w:r>
      <w:r w:rsidRPr="00CD24BC">
        <w:rPr>
          <w:b/>
        </w:rPr>
        <w:t>,</w:t>
      </w:r>
      <w:r w:rsidR="00684238">
        <w:rPr>
          <w:b/>
        </w:rPr>
        <w:t>602</w:t>
      </w:r>
    </w:p>
    <w:p w14:paraId="672A6659" w14:textId="77777777" w:rsidR="009E2FD9" w:rsidRPr="00CD24BC" w:rsidRDefault="009E2FD9" w:rsidP="009E2FD9"/>
    <w:p w14:paraId="0A37501D" w14:textId="77777777" w:rsidR="00D03C38" w:rsidRPr="00CD24BC" w:rsidRDefault="00D03C38" w:rsidP="009E2FD9"/>
    <w:p w14:paraId="65291F2D" w14:textId="77777777" w:rsidR="00213272" w:rsidRPr="00CD24BC" w:rsidRDefault="00213272" w:rsidP="00CF69CB">
      <w:pPr>
        <w:jc w:val="both"/>
        <w:rPr>
          <w:rFonts w:eastAsia="Calibri"/>
        </w:rPr>
      </w:pPr>
    </w:p>
    <w:p w14:paraId="47E82454" w14:textId="77777777" w:rsidR="00213272" w:rsidRPr="00CD24BC" w:rsidRDefault="00213272" w:rsidP="00CF69CB">
      <w:pPr>
        <w:jc w:val="both"/>
        <w:rPr>
          <w:rFonts w:eastAsia="Calibri"/>
        </w:rPr>
      </w:pPr>
    </w:p>
    <w:p w14:paraId="7F27BA17" w14:textId="12C59416" w:rsidR="00CF69CB" w:rsidRPr="00CD24BC" w:rsidRDefault="00C96479" w:rsidP="00CF69CB">
      <w:pPr>
        <w:jc w:val="both"/>
        <w:rPr>
          <w:color w:val="000000"/>
        </w:rPr>
      </w:pPr>
      <w:r w:rsidRPr="00CD24BC">
        <w:rPr>
          <w:rFonts w:eastAsia="Calibri"/>
        </w:rPr>
        <w:t xml:space="preserve">The City of Baltimore, Department of Planning (DoP), </w:t>
      </w:r>
      <w:r w:rsidR="00433A26" w:rsidRPr="00CD24BC">
        <w:rPr>
          <w:rFonts w:eastAsia="Calibri"/>
        </w:rPr>
        <w:t xml:space="preserve">Policy &amp; Data Division </w:t>
      </w:r>
      <w:r w:rsidR="00A05AD0" w:rsidRPr="00CD24BC">
        <w:rPr>
          <w:rFonts w:eastAsia="Calibri"/>
        </w:rPr>
        <w:t>is seeking a talented individual to perform professional level work in Geographic Information System</w:t>
      </w:r>
      <w:r w:rsidR="00CF69CB" w:rsidRPr="00CD24BC">
        <w:rPr>
          <w:rFonts w:eastAsia="Calibri"/>
        </w:rPr>
        <w:t>s</w:t>
      </w:r>
      <w:r w:rsidR="00A05AD0" w:rsidRPr="00CD24BC">
        <w:rPr>
          <w:rFonts w:eastAsia="Calibri"/>
        </w:rPr>
        <w:t xml:space="preserve"> related to </w:t>
      </w:r>
      <w:r w:rsidR="00CD24BC" w:rsidRPr="00CD24BC">
        <w:rPr>
          <w:rFonts w:eastAsia="Calibri"/>
        </w:rPr>
        <w:t>D</w:t>
      </w:r>
      <w:r w:rsidR="00CF69CB" w:rsidRPr="00CD24BC">
        <w:rPr>
          <w:rFonts w:eastAsia="Calibri"/>
        </w:rPr>
        <w:t>epartment and Citywide initiative</w:t>
      </w:r>
      <w:r w:rsidR="00CD24BC" w:rsidRPr="00CD24BC">
        <w:rPr>
          <w:rFonts w:eastAsia="Calibri"/>
        </w:rPr>
        <w:t>s, requiring skills in</w:t>
      </w:r>
      <w:r w:rsidR="00A05AD0" w:rsidRPr="00CD24BC">
        <w:rPr>
          <w:rFonts w:eastAsia="Calibri"/>
        </w:rPr>
        <w:t xml:space="preserve"> customizing, organizing and maintaining GIS databases and associated software and hardware. Responsibilities will include generating and analyzing spatial data, creating maps, </w:t>
      </w:r>
      <w:r w:rsidR="00CF69CB" w:rsidRPr="00CD24BC">
        <w:rPr>
          <w:rFonts w:eastAsia="Calibri"/>
        </w:rPr>
        <w:t xml:space="preserve">online applications and dashboards, </w:t>
      </w:r>
      <w:r w:rsidR="00A05AD0" w:rsidRPr="00CD24BC">
        <w:rPr>
          <w:rFonts w:eastAsia="Calibri"/>
        </w:rPr>
        <w:t>and providing advanced support to end users.</w:t>
      </w:r>
      <w:r w:rsidR="00CF69CB" w:rsidRPr="00CD24BC">
        <w:rPr>
          <w:rFonts w:eastAsia="Calibri"/>
        </w:rPr>
        <w:t xml:space="preserve"> </w:t>
      </w:r>
      <w:r w:rsidR="00CF69CB" w:rsidRPr="00CD24BC">
        <w:t xml:space="preserve">The ideal candidate will also have advanced knowledgeable of Adobe Creative Cloud Suite or other presentation design software. Must possess a bachelor’s degree from an accredited college or university in Geography, GIS or related field.  </w:t>
      </w:r>
      <w:r w:rsidR="00CD24BC">
        <w:t xml:space="preserve">Work experience is </w:t>
      </w:r>
      <w:r w:rsidR="00CF69CB" w:rsidRPr="00CD24BC">
        <w:t xml:space="preserve">recommended but not required. </w:t>
      </w:r>
    </w:p>
    <w:p w14:paraId="5DAB6C7B" w14:textId="7144771C" w:rsidR="0000275F" w:rsidRPr="00CD24BC" w:rsidRDefault="0000275F" w:rsidP="009E2FD9"/>
    <w:p w14:paraId="6A9A667A" w14:textId="77777777" w:rsidR="00213272" w:rsidRPr="00CD24BC" w:rsidRDefault="00213272" w:rsidP="009E2FD9"/>
    <w:p w14:paraId="02EB378F" w14:textId="77777777" w:rsidR="0000275F" w:rsidRPr="00CD24BC" w:rsidRDefault="0000275F" w:rsidP="009E2FD9"/>
    <w:p w14:paraId="68887B6F" w14:textId="77777777" w:rsidR="00A90F53" w:rsidRPr="00CD24BC" w:rsidRDefault="00D336DC" w:rsidP="00A90F53">
      <w:pPr>
        <w:jc w:val="both"/>
        <w:rPr>
          <w:color w:val="000000"/>
        </w:rPr>
      </w:pPr>
      <w:r w:rsidRPr="00CD24BC">
        <w:rPr>
          <w:b/>
          <w:bCs/>
          <w:smallCaps/>
          <w:color w:val="000000"/>
        </w:rPr>
        <w:t>Essential</w:t>
      </w:r>
      <w:r w:rsidR="00A90F53" w:rsidRPr="00CD24BC">
        <w:rPr>
          <w:b/>
          <w:bCs/>
          <w:smallCaps/>
          <w:color w:val="000000"/>
        </w:rPr>
        <w:t xml:space="preserve"> Responsibilities</w:t>
      </w:r>
    </w:p>
    <w:p w14:paraId="6A05A809" w14:textId="77777777" w:rsidR="006418E9" w:rsidRPr="00CD24BC" w:rsidRDefault="006418E9" w:rsidP="006418E9">
      <w:pPr>
        <w:pStyle w:val="ListParagraph"/>
        <w:rPr>
          <w:rFonts w:ascii="Times New Roman" w:hAnsi="Times New Roman"/>
          <w:sz w:val="24"/>
          <w:szCs w:val="24"/>
        </w:rPr>
      </w:pPr>
    </w:p>
    <w:p w14:paraId="29882EE8" w14:textId="77777777" w:rsidR="00213272" w:rsidRPr="00CD24BC" w:rsidRDefault="00213272" w:rsidP="00213272">
      <w:pPr>
        <w:numPr>
          <w:ilvl w:val="0"/>
          <w:numId w:val="12"/>
        </w:numPr>
        <w:spacing w:after="160" w:line="259" w:lineRule="auto"/>
        <w:contextualSpacing/>
        <w:rPr>
          <w:rFonts w:eastAsia="Calibri"/>
        </w:rPr>
      </w:pPr>
      <w:r w:rsidRPr="00CD24BC">
        <w:rPr>
          <w:rFonts w:eastAsia="Calibri"/>
        </w:rPr>
        <w:t xml:space="preserve">Creates and maintains server geodatabases for editing and publishing GIS services for consumption in online mapping applications using ArcGIS Server. Uses ESRI ArcGIS Online to create multifaceted dashboards, applications, story maps, and HUB websites that contain interactive capabilities to allow the user to perform queries and selections.  </w:t>
      </w:r>
    </w:p>
    <w:p w14:paraId="79D81256" w14:textId="77777777" w:rsidR="00213272" w:rsidRPr="00CD24BC" w:rsidRDefault="00213272" w:rsidP="00213272">
      <w:pPr>
        <w:numPr>
          <w:ilvl w:val="0"/>
          <w:numId w:val="12"/>
        </w:numPr>
        <w:spacing w:after="160" w:line="259" w:lineRule="auto"/>
        <w:contextualSpacing/>
        <w:rPr>
          <w:rFonts w:eastAsia="Calibri"/>
        </w:rPr>
      </w:pPr>
      <w:r w:rsidRPr="00CD24BC">
        <w:rPr>
          <w:rFonts w:eastAsia="Calibri"/>
        </w:rPr>
        <w:t xml:space="preserve">Converts, analyzes, and manages complex geodatabases; produces customized data layers, services, maps (both fixed and online), tables, and reports. Prepares reports by collecting, analyzing and summarizing information. </w:t>
      </w:r>
    </w:p>
    <w:p w14:paraId="031BCD4D" w14:textId="01C190AE" w:rsidR="00213272" w:rsidRPr="00CD24BC" w:rsidRDefault="00213272" w:rsidP="00213272">
      <w:pPr>
        <w:numPr>
          <w:ilvl w:val="0"/>
          <w:numId w:val="12"/>
        </w:numPr>
        <w:spacing w:after="160" w:line="259" w:lineRule="auto"/>
        <w:contextualSpacing/>
        <w:rPr>
          <w:rFonts w:eastAsia="Calibri"/>
        </w:rPr>
      </w:pPr>
      <w:r w:rsidRPr="00CD24BC">
        <w:rPr>
          <w:rFonts w:eastAsia="Calibri"/>
        </w:rPr>
        <w:t>Disseminates data files and layers for publicizing internal initiatives; reviews and prepares demographic, economic, and quantitative data using specialized applications program software. Gathers GIS data and develops file and database structures and data collection methods. Prepares metadata by identifying sources, method of collection, and other attributes.</w:t>
      </w:r>
    </w:p>
    <w:p w14:paraId="778B9B69" w14:textId="623AB869" w:rsidR="00213272" w:rsidRPr="00CD24BC" w:rsidRDefault="00213272" w:rsidP="00AB72A2">
      <w:pPr>
        <w:numPr>
          <w:ilvl w:val="0"/>
          <w:numId w:val="12"/>
        </w:numPr>
        <w:spacing w:after="160" w:line="259" w:lineRule="auto"/>
        <w:contextualSpacing/>
        <w:rPr>
          <w:rFonts w:eastAsia="Calibri"/>
        </w:rPr>
      </w:pPr>
      <w:r w:rsidRPr="00CD24BC">
        <w:rPr>
          <w:rFonts w:eastAsia="Calibri"/>
        </w:rPr>
        <w:t>Support the City’s contribution to the Baltimore Metropolitan Council Regional Population Forecasting Group through GIS mapping and/or data analysis producing short, medium, and long-term population, employment and housing forecasts for the City.</w:t>
      </w:r>
    </w:p>
    <w:p w14:paraId="41D6159D" w14:textId="77777777" w:rsidR="00213272" w:rsidRPr="00CD24BC" w:rsidRDefault="00213272" w:rsidP="00213272">
      <w:pPr>
        <w:numPr>
          <w:ilvl w:val="0"/>
          <w:numId w:val="12"/>
        </w:numPr>
        <w:spacing w:after="160" w:line="259" w:lineRule="auto"/>
        <w:contextualSpacing/>
        <w:rPr>
          <w:rFonts w:eastAsia="Calibri"/>
        </w:rPr>
      </w:pPr>
      <w:r w:rsidRPr="00CD24BC">
        <w:rPr>
          <w:rFonts w:eastAsia="Calibri"/>
        </w:rPr>
        <w:t>Responds to inquiries about GIS and data providing custom analyses and maps. Coordinates the development and dissemination of GIS data and cartographic projects such as data files and layers, reconciling multiple datasets.  Support other activities including, but not limited to, responding to map and data requests from Elected Officials, Mayor's Office, Planning staff or other agencies, and members of the public.</w:t>
      </w:r>
    </w:p>
    <w:p w14:paraId="5A39BBE3" w14:textId="2FC682DB" w:rsidR="0000275F" w:rsidRPr="00CD24BC" w:rsidRDefault="00213272" w:rsidP="0000275F">
      <w:pPr>
        <w:numPr>
          <w:ilvl w:val="0"/>
          <w:numId w:val="12"/>
        </w:numPr>
        <w:spacing w:after="160" w:line="259" w:lineRule="auto"/>
        <w:contextualSpacing/>
        <w:rPr>
          <w:rFonts w:eastAsia="Calibri"/>
        </w:rPr>
      </w:pPr>
      <w:r w:rsidRPr="00CD24BC">
        <w:rPr>
          <w:rFonts w:eastAsia="Calibri"/>
        </w:rPr>
        <w:t>Provides technical support to users and resolves complex procedural and operational GIS problems; trains and coaches users on GIS software.</w:t>
      </w:r>
    </w:p>
    <w:p w14:paraId="0AAC0A92" w14:textId="77777777" w:rsidR="00213272" w:rsidRPr="00CD24BC" w:rsidRDefault="00213272" w:rsidP="00213272">
      <w:pPr>
        <w:spacing w:after="160" w:line="259" w:lineRule="auto"/>
        <w:ind w:left="360"/>
        <w:contextualSpacing/>
        <w:rPr>
          <w:rFonts w:eastAsia="Calibri"/>
        </w:rPr>
      </w:pPr>
    </w:p>
    <w:p w14:paraId="56B78F62" w14:textId="77777777" w:rsidR="00850DE7" w:rsidRPr="00CD24BC" w:rsidRDefault="00424D21" w:rsidP="00850DE7">
      <w:pPr>
        <w:rPr>
          <w:b/>
          <w:smallCaps/>
        </w:rPr>
      </w:pPr>
      <w:r w:rsidRPr="00CD24BC">
        <w:rPr>
          <w:b/>
          <w:smallCaps/>
        </w:rPr>
        <w:t>Required</w:t>
      </w:r>
      <w:r w:rsidR="00850DE7" w:rsidRPr="00CD24BC">
        <w:rPr>
          <w:b/>
          <w:smallCaps/>
        </w:rPr>
        <w:t xml:space="preserve"> </w:t>
      </w:r>
      <w:r w:rsidR="00FA016C" w:rsidRPr="00CD24BC">
        <w:rPr>
          <w:b/>
          <w:smallCaps/>
        </w:rPr>
        <w:t xml:space="preserve">Knowledge, </w:t>
      </w:r>
      <w:r w:rsidR="00850DE7" w:rsidRPr="00CD24BC">
        <w:rPr>
          <w:b/>
          <w:smallCaps/>
        </w:rPr>
        <w:t>Skills</w:t>
      </w:r>
      <w:r w:rsidR="00FA016C" w:rsidRPr="00CD24BC">
        <w:rPr>
          <w:b/>
          <w:smallCaps/>
        </w:rPr>
        <w:t>,</w:t>
      </w:r>
      <w:r w:rsidR="00850DE7" w:rsidRPr="00CD24BC">
        <w:rPr>
          <w:b/>
          <w:smallCaps/>
        </w:rPr>
        <w:t xml:space="preserve"> and Abilities</w:t>
      </w:r>
    </w:p>
    <w:p w14:paraId="41C8F396" w14:textId="77777777" w:rsidR="006418E9" w:rsidRPr="00CD24BC" w:rsidRDefault="006418E9" w:rsidP="006418E9">
      <w:pPr>
        <w:ind w:left="720"/>
      </w:pPr>
    </w:p>
    <w:p w14:paraId="2F6092D4" w14:textId="75EB65E8" w:rsidR="00213272" w:rsidRPr="00CD24BC" w:rsidRDefault="00213272" w:rsidP="00213272">
      <w:pPr>
        <w:numPr>
          <w:ilvl w:val="0"/>
          <w:numId w:val="14"/>
        </w:numPr>
        <w:shd w:val="clear" w:color="auto" w:fill="FFFFFF"/>
        <w:spacing w:after="160" w:line="259" w:lineRule="auto"/>
        <w:contextualSpacing/>
        <w:rPr>
          <w:rFonts w:eastAsia="Calibri"/>
        </w:rPr>
      </w:pPr>
      <w:r w:rsidRPr="00CD24BC">
        <w:rPr>
          <w:rFonts w:eastAsia="Calibri"/>
        </w:rPr>
        <w:t>Expertise with ArcGIS Online, ArcGIS Desktop/ArcGIS Pro, and Microsoft Office. Knowledge of other data analytics software or database technology is desired</w:t>
      </w:r>
      <w:r w:rsidR="00926291" w:rsidRPr="00CD24BC">
        <w:rPr>
          <w:rFonts w:eastAsia="Calibri"/>
        </w:rPr>
        <w:t>.</w:t>
      </w:r>
    </w:p>
    <w:p w14:paraId="26ED9766" w14:textId="67E52719" w:rsidR="00213272" w:rsidRPr="00CD24BC" w:rsidRDefault="00213272" w:rsidP="00213272">
      <w:pPr>
        <w:numPr>
          <w:ilvl w:val="0"/>
          <w:numId w:val="14"/>
        </w:numPr>
        <w:shd w:val="clear" w:color="auto" w:fill="FFFFFF"/>
        <w:spacing w:after="160" w:line="259" w:lineRule="auto"/>
        <w:contextualSpacing/>
        <w:rPr>
          <w:rFonts w:eastAsia="Calibri"/>
        </w:rPr>
      </w:pPr>
      <w:r w:rsidRPr="00CD24BC">
        <w:rPr>
          <w:rFonts w:eastAsia="Calibri"/>
        </w:rPr>
        <w:t xml:space="preserve">Advanced </w:t>
      </w:r>
      <w:r w:rsidR="00926291" w:rsidRPr="00CD24BC">
        <w:rPr>
          <w:rFonts w:eastAsia="Calibri"/>
        </w:rPr>
        <w:t>understanding</w:t>
      </w:r>
      <w:r w:rsidRPr="00CD24BC">
        <w:rPr>
          <w:rFonts w:eastAsia="Calibri"/>
        </w:rPr>
        <w:t xml:space="preserve"> of the principles and techniques of Geographic Information Systems concepts, procedures and applications, including data analysis, transfer and formatting.</w:t>
      </w:r>
    </w:p>
    <w:p w14:paraId="03D5E95E" w14:textId="31108927" w:rsidR="00213272" w:rsidRPr="00CD24BC" w:rsidRDefault="00213272" w:rsidP="00213272">
      <w:pPr>
        <w:numPr>
          <w:ilvl w:val="0"/>
          <w:numId w:val="14"/>
        </w:numPr>
        <w:shd w:val="clear" w:color="auto" w:fill="FFFFFF"/>
        <w:spacing w:after="160" w:line="259" w:lineRule="auto"/>
        <w:contextualSpacing/>
        <w:rPr>
          <w:rFonts w:eastAsia="Calibri"/>
        </w:rPr>
      </w:pPr>
      <w:r w:rsidRPr="00CD24BC">
        <w:rPr>
          <w:rFonts w:eastAsia="Calibri"/>
        </w:rPr>
        <w:t xml:space="preserve">Ability to produce high-quality GIS products for public or internal </w:t>
      </w:r>
      <w:r w:rsidR="00926291" w:rsidRPr="00CD24BC">
        <w:rPr>
          <w:rFonts w:eastAsia="Calibri"/>
        </w:rPr>
        <w:t>consumption</w:t>
      </w:r>
      <w:r w:rsidRPr="00CD24BC">
        <w:rPr>
          <w:rFonts w:eastAsia="Calibri"/>
        </w:rPr>
        <w:t>.</w:t>
      </w:r>
    </w:p>
    <w:p w14:paraId="40666F4D" w14:textId="219C0DA3" w:rsidR="00213272" w:rsidRPr="00CD24BC" w:rsidRDefault="00213272" w:rsidP="00213272">
      <w:pPr>
        <w:numPr>
          <w:ilvl w:val="0"/>
          <w:numId w:val="14"/>
        </w:numPr>
        <w:shd w:val="clear" w:color="auto" w:fill="FFFFFF"/>
        <w:spacing w:after="160" w:line="259" w:lineRule="auto"/>
        <w:contextualSpacing/>
        <w:rPr>
          <w:rFonts w:eastAsia="Calibri"/>
        </w:rPr>
      </w:pPr>
      <w:r w:rsidRPr="00CD24BC">
        <w:rPr>
          <w:rFonts w:eastAsia="Calibri"/>
        </w:rPr>
        <w:t xml:space="preserve">Experience manipulating spatial data, software commands, data editing, accuracy determination, scanning, plotting, </w:t>
      </w:r>
      <w:r w:rsidR="00926291" w:rsidRPr="00CD24BC">
        <w:rPr>
          <w:rFonts w:eastAsia="Calibri"/>
        </w:rPr>
        <w:t xml:space="preserve">and </w:t>
      </w:r>
      <w:r w:rsidRPr="00CD24BC">
        <w:rPr>
          <w:rFonts w:eastAsia="Calibri"/>
        </w:rPr>
        <w:t>data acquisition</w:t>
      </w:r>
      <w:r w:rsidR="00926291" w:rsidRPr="00CD24BC">
        <w:rPr>
          <w:rFonts w:eastAsia="Calibri"/>
        </w:rPr>
        <w:t>.</w:t>
      </w:r>
    </w:p>
    <w:p w14:paraId="34C8A0A2" w14:textId="3C21599E" w:rsidR="00213272" w:rsidRPr="00CD24BC" w:rsidRDefault="00213272" w:rsidP="00213272">
      <w:pPr>
        <w:numPr>
          <w:ilvl w:val="0"/>
          <w:numId w:val="14"/>
        </w:numPr>
        <w:shd w:val="clear" w:color="auto" w:fill="FFFFFF"/>
        <w:spacing w:after="160" w:line="259" w:lineRule="auto"/>
        <w:contextualSpacing/>
        <w:rPr>
          <w:rFonts w:eastAsia="Calibri"/>
        </w:rPr>
      </w:pPr>
      <w:r w:rsidRPr="00CD24BC">
        <w:rPr>
          <w:rFonts w:eastAsia="Calibri"/>
        </w:rPr>
        <w:t xml:space="preserve">Experience </w:t>
      </w:r>
      <w:r w:rsidR="00926291" w:rsidRPr="00CD24BC">
        <w:rPr>
          <w:rFonts w:eastAsia="Calibri"/>
        </w:rPr>
        <w:t>analyzing</w:t>
      </w:r>
      <w:r w:rsidRPr="00CD24BC">
        <w:rPr>
          <w:rFonts w:eastAsia="Calibri"/>
        </w:rPr>
        <w:t xml:space="preserve"> City, State, Federal data</w:t>
      </w:r>
      <w:r w:rsidR="00926291" w:rsidRPr="00CD24BC">
        <w:rPr>
          <w:rFonts w:eastAsia="Calibri"/>
        </w:rPr>
        <w:t xml:space="preserve">, </w:t>
      </w:r>
      <w:r w:rsidRPr="00CD24BC">
        <w:rPr>
          <w:rFonts w:eastAsia="Calibri"/>
        </w:rPr>
        <w:t>including the U.S. Census data.</w:t>
      </w:r>
    </w:p>
    <w:p w14:paraId="0FC74185" w14:textId="2E66DF99" w:rsidR="00213272" w:rsidRPr="00CD24BC" w:rsidRDefault="00213272" w:rsidP="00213272">
      <w:pPr>
        <w:numPr>
          <w:ilvl w:val="0"/>
          <w:numId w:val="14"/>
        </w:numPr>
        <w:shd w:val="clear" w:color="auto" w:fill="FFFFFF"/>
        <w:spacing w:after="160" w:line="259" w:lineRule="auto"/>
        <w:contextualSpacing/>
        <w:rPr>
          <w:rFonts w:eastAsia="Calibri"/>
        </w:rPr>
      </w:pPr>
      <w:r w:rsidRPr="00CD24BC">
        <w:rPr>
          <w:rFonts w:eastAsia="Calibri"/>
        </w:rPr>
        <w:t>Ability to communicate effectively with a diverse, wide-range of stakeholders, both orally and in writing, using both technical and non-technical language.</w:t>
      </w:r>
    </w:p>
    <w:p w14:paraId="6A29368C" w14:textId="070EB9EE" w:rsidR="00213272" w:rsidRPr="00CD24BC" w:rsidRDefault="00213272" w:rsidP="00213272">
      <w:pPr>
        <w:numPr>
          <w:ilvl w:val="0"/>
          <w:numId w:val="14"/>
        </w:numPr>
        <w:shd w:val="clear" w:color="auto" w:fill="FFFFFF"/>
        <w:spacing w:after="160" w:line="259" w:lineRule="auto"/>
        <w:contextualSpacing/>
        <w:rPr>
          <w:rFonts w:eastAsia="Calibri"/>
        </w:rPr>
      </w:pPr>
      <w:r w:rsidRPr="00CD24BC">
        <w:rPr>
          <w:rFonts w:eastAsia="Calibri"/>
        </w:rPr>
        <w:t>Advanced analytical and problem-solving skills</w:t>
      </w:r>
    </w:p>
    <w:p w14:paraId="02AD1EDE" w14:textId="77777777" w:rsidR="00926291" w:rsidRPr="00CD24BC" w:rsidRDefault="00926291" w:rsidP="00926291">
      <w:pPr>
        <w:numPr>
          <w:ilvl w:val="0"/>
          <w:numId w:val="14"/>
        </w:numPr>
        <w:shd w:val="clear" w:color="auto" w:fill="FFFFFF"/>
        <w:spacing w:after="160" w:line="259" w:lineRule="auto"/>
        <w:contextualSpacing/>
        <w:rPr>
          <w:rFonts w:eastAsia="Calibri"/>
        </w:rPr>
      </w:pPr>
      <w:r w:rsidRPr="00CD24BC">
        <w:rPr>
          <w:rFonts w:eastAsia="Calibri"/>
        </w:rPr>
        <w:t>Demonstrated strong project management skills, with the ability to prioritize, plan, organize, and carry out multiple projects.</w:t>
      </w:r>
    </w:p>
    <w:p w14:paraId="0094265D" w14:textId="6DDB24BC" w:rsidR="00C96479" w:rsidRPr="00CD24BC" w:rsidRDefault="00213272" w:rsidP="00926291">
      <w:pPr>
        <w:numPr>
          <w:ilvl w:val="0"/>
          <w:numId w:val="14"/>
        </w:numPr>
        <w:shd w:val="clear" w:color="auto" w:fill="FFFFFF"/>
        <w:spacing w:after="160" w:line="259" w:lineRule="auto"/>
        <w:contextualSpacing/>
        <w:rPr>
          <w:rFonts w:eastAsia="Calibri"/>
        </w:rPr>
      </w:pPr>
      <w:r w:rsidRPr="00CD24BC">
        <w:rPr>
          <w:rFonts w:eastAsia="Calibri"/>
        </w:rPr>
        <w:t>Ability to train others.</w:t>
      </w:r>
    </w:p>
    <w:p w14:paraId="6D9A86DC" w14:textId="77777777" w:rsidR="00C96479" w:rsidRPr="00CD24BC" w:rsidRDefault="00C96479" w:rsidP="00C96479">
      <w:pPr>
        <w:numPr>
          <w:ilvl w:val="0"/>
          <w:numId w:val="14"/>
        </w:numPr>
        <w:shd w:val="clear" w:color="auto" w:fill="FFFFFF"/>
        <w:spacing w:after="160" w:line="259" w:lineRule="auto"/>
        <w:contextualSpacing/>
        <w:rPr>
          <w:rFonts w:eastAsia="Calibri"/>
        </w:rPr>
      </w:pPr>
      <w:r w:rsidRPr="00CD24BC">
        <w:rPr>
          <w:rFonts w:eastAsia="Calibri"/>
        </w:rPr>
        <w:t xml:space="preserve">Demonstrated commitment to promoting equity. </w:t>
      </w:r>
    </w:p>
    <w:p w14:paraId="654997DC" w14:textId="77777777" w:rsidR="00C96479" w:rsidRPr="00CD24BC" w:rsidRDefault="00C96479" w:rsidP="00C96479">
      <w:pPr>
        <w:numPr>
          <w:ilvl w:val="0"/>
          <w:numId w:val="13"/>
        </w:numPr>
        <w:spacing w:after="160" w:line="259" w:lineRule="auto"/>
        <w:contextualSpacing/>
        <w:rPr>
          <w:rFonts w:eastAsia="Calibri"/>
        </w:rPr>
      </w:pPr>
      <w:r w:rsidRPr="00CD24BC">
        <w:rPr>
          <w:rFonts w:eastAsia="Calibri"/>
        </w:rPr>
        <w:t xml:space="preserve">Strong social skills and a demonstrated ability to develop and strengthen relationships with a variety of people. </w:t>
      </w:r>
    </w:p>
    <w:p w14:paraId="72A3D3EC" w14:textId="77777777" w:rsidR="0000275F" w:rsidRPr="00CD24BC" w:rsidRDefault="0000275F" w:rsidP="009E2FD9"/>
    <w:p w14:paraId="0D0B940D" w14:textId="77777777" w:rsidR="0000275F" w:rsidRPr="00CD24BC" w:rsidRDefault="0000275F" w:rsidP="009E2FD9"/>
    <w:p w14:paraId="0D9212AF" w14:textId="37E37973" w:rsidR="00926291" w:rsidRPr="00CD24BC" w:rsidRDefault="009E2FD9" w:rsidP="009E2FD9">
      <w:pPr>
        <w:rPr>
          <w:b/>
          <w:bCs/>
          <w:smallCaps/>
          <w:color w:val="000000"/>
        </w:rPr>
      </w:pPr>
      <w:r w:rsidRPr="00CD24BC">
        <w:rPr>
          <w:b/>
          <w:bCs/>
          <w:smallCaps/>
          <w:color w:val="000000"/>
        </w:rPr>
        <w:t>Minimum Education and Experience</w:t>
      </w:r>
    </w:p>
    <w:p w14:paraId="0E27B00A" w14:textId="77777777" w:rsidR="009C42FA" w:rsidRPr="00CD24BC" w:rsidRDefault="009C42FA" w:rsidP="009E2FD9">
      <w:pPr>
        <w:rPr>
          <w:smallCaps/>
          <w:color w:val="000000"/>
        </w:rPr>
      </w:pPr>
    </w:p>
    <w:p w14:paraId="2A847186" w14:textId="069F837F" w:rsidR="00C96479" w:rsidRPr="00CD24BC" w:rsidRDefault="00D16F89" w:rsidP="009E2FD9">
      <w:pPr>
        <w:jc w:val="both"/>
        <w:rPr>
          <w:b/>
          <w:bCs/>
          <w:smallCaps/>
          <w:color w:val="000000"/>
        </w:rPr>
      </w:pPr>
      <w:r w:rsidRPr="00CD24BC">
        <w:rPr>
          <w:lang w:val="x-none" w:eastAsia="x-none"/>
        </w:rPr>
        <w:t>Bachelor’s degree in Geography, Urban Planning or closely related field from an accredited college or university with GIS coursework. GIS work experience is preferred.</w:t>
      </w:r>
    </w:p>
    <w:p w14:paraId="02D1DB96" w14:textId="77777777" w:rsidR="00926291" w:rsidRPr="00CD24BC" w:rsidRDefault="00926291" w:rsidP="007A5F19">
      <w:pPr>
        <w:jc w:val="both"/>
        <w:rPr>
          <w:b/>
          <w:bCs/>
          <w:smallCaps/>
          <w:color w:val="000000"/>
        </w:rPr>
      </w:pPr>
    </w:p>
    <w:p w14:paraId="13F87ECC" w14:textId="2CB6FB42" w:rsidR="007A5F19" w:rsidRPr="00CD24BC" w:rsidRDefault="007A5F19" w:rsidP="007A5F19">
      <w:pPr>
        <w:jc w:val="both"/>
        <w:rPr>
          <w:b/>
          <w:bCs/>
          <w:smallCaps/>
          <w:color w:val="000000"/>
        </w:rPr>
      </w:pPr>
      <w:r w:rsidRPr="00CD24BC">
        <w:rPr>
          <w:b/>
          <w:bCs/>
          <w:smallCaps/>
          <w:color w:val="000000"/>
        </w:rPr>
        <w:t>How To Apply</w:t>
      </w:r>
    </w:p>
    <w:p w14:paraId="3F25249D" w14:textId="77777777" w:rsidR="007A5F19" w:rsidRPr="00CD24BC" w:rsidRDefault="007A5F19" w:rsidP="007A5F19">
      <w:pPr>
        <w:jc w:val="both"/>
        <w:rPr>
          <w:b/>
          <w:bCs/>
          <w:smallCaps/>
          <w:color w:val="000000"/>
        </w:rPr>
      </w:pPr>
    </w:p>
    <w:p w14:paraId="0D7A336E" w14:textId="77777777" w:rsidR="00873457" w:rsidRDefault="007A5F19" w:rsidP="007A5F19">
      <w:pPr>
        <w:rPr>
          <w:color w:val="000000"/>
        </w:rPr>
      </w:pPr>
      <w:r w:rsidRPr="00CD24BC">
        <w:rPr>
          <w:color w:val="000000"/>
        </w:rPr>
        <w:t>To apply, visit Baltimore City’s Department of Human Resources website</w:t>
      </w:r>
      <w:r w:rsidR="00873457">
        <w:rPr>
          <w:color w:val="000000"/>
        </w:rPr>
        <w:t xml:space="preserve"> </w:t>
      </w:r>
    </w:p>
    <w:p w14:paraId="2F8148B3" w14:textId="77777777" w:rsidR="001D3185" w:rsidRPr="00CD24BC" w:rsidRDefault="00873457" w:rsidP="007A5F19">
      <w:pPr>
        <w:rPr>
          <w:color w:val="000000"/>
        </w:rPr>
      </w:pPr>
      <w:r>
        <w:rPr>
          <w:color w:val="000000"/>
        </w:rPr>
        <w:t xml:space="preserve">( </w:t>
      </w:r>
      <w:hyperlink r:id="rId12" w:history="1">
        <w:r w:rsidRPr="001C552F">
          <w:rPr>
            <w:rStyle w:val="Hyperlink"/>
            <w:rFonts w:ascii="Verdana" w:hAnsi="Verdana"/>
            <w:b/>
            <w:bCs/>
            <w:sz w:val="15"/>
            <w:szCs w:val="15"/>
            <w:shd w:val="clear" w:color="auto" w:fill="FFFFFF"/>
          </w:rPr>
          <w:t>www.baltimorecity.gov</w:t>
        </w:r>
      </w:hyperlink>
      <w:r>
        <w:rPr>
          <w:rFonts w:ascii="Verdana" w:hAnsi="Verdana"/>
          <w:b/>
          <w:bCs/>
          <w:color w:val="000000"/>
          <w:sz w:val="15"/>
          <w:szCs w:val="15"/>
          <w:shd w:val="clear" w:color="auto" w:fill="FFFFFF"/>
        </w:rPr>
        <w:t xml:space="preserve"> )</w:t>
      </w:r>
      <w:r>
        <w:rPr>
          <w:color w:val="000000"/>
        </w:rPr>
        <w:t xml:space="preserve"> </w:t>
      </w:r>
      <w:r w:rsidR="007A5F19" w:rsidRPr="00CD24BC">
        <w:rPr>
          <w:color w:val="000000"/>
        </w:rPr>
        <w:t xml:space="preserve">and apply to the </w:t>
      </w:r>
      <w:r w:rsidR="00213272" w:rsidRPr="00CD24BC">
        <w:rPr>
          <w:b/>
          <w:color w:val="000000"/>
        </w:rPr>
        <w:t xml:space="preserve">GIS Analyst </w:t>
      </w:r>
      <w:r w:rsidR="007A5F19" w:rsidRPr="00CD24BC">
        <w:rPr>
          <w:color w:val="000000"/>
        </w:rPr>
        <w:t>position by the closing date.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D3185" w14:paraId="52841D6C" w14:textId="77777777" w:rsidTr="001D3185">
        <w:trPr>
          <w:tblCellSpacing w:w="0" w:type="dxa"/>
        </w:trPr>
        <w:tc>
          <w:tcPr>
            <w:tcW w:w="0" w:type="auto"/>
            <w:shd w:val="clear" w:color="auto" w:fill="FFFFFF"/>
            <w:vAlign w:val="center"/>
            <w:hideMark/>
          </w:tcPr>
          <w:p w14:paraId="4D77C8C6" w14:textId="77777777" w:rsidR="001D3185" w:rsidRDefault="001D3185">
            <w:pPr>
              <w:jc w:val="both"/>
              <w:rPr>
                <w:rFonts w:ascii="Verdana" w:hAnsi="Verdana"/>
                <w:b/>
                <w:bCs/>
                <w:color w:val="000000"/>
                <w:sz w:val="20"/>
                <w:szCs w:val="20"/>
              </w:rPr>
            </w:pPr>
          </w:p>
          <w:p w14:paraId="0DCED312" w14:textId="59813915" w:rsidR="001D3185" w:rsidRDefault="001D3185">
            <w:pPr>
              <w:jc w:val="both"/>
              <w:rPr>
                <w:rFonts w:ascii="Verdana" w:hAnsi="Verdana"/>
                <w:color w:val="000000"/>
                <w:sz w:val="20"/>
                <w:szCs w:val="20"/>
              </w:rPr>
            </w:pPr>
            <w:r>
              <w:rPr>
                <w:rFonts w:ascii="Verdana" w:hAnsi="Verdana"/>
                <w:b/>
                <w:bCs/>
                <w:color w:val="000000"/>
                <w:sz w:val="20"/>
                <w:szCs w:val="20"/>
              </w:rPr>
              <w:t>OPENING DATE:</w:t>
            </w:r>
            <w:r>
              <w:rPr>
                <w:rFonts w:ascii="Verdana" w:hAnsi="Verdana"/>
                <w:color w:val="000000"/>
                <w:sz w:val="20"/>
                <w:szCs w:val="20"/>
              </w:rPr>
              <w:t> 07/05/22</w:t>
            </w:r>
          </w:p>
        </w:tc>
      </w:tr>
      <w:tr w:rsidR="001D3185" w14:paraId="3D574F12" w14:textId="77777777" w:rsidTr="001D3185">
        <w:trPr>
          <w:tblCellSpacing w:w="0" w:type="dxa"/>
        </w:trPr>
        <w:tc>
          <w:tcPr>
            <w:tcW w:w="0" w:type="auto"/>
            <w:shd w:val="clear" w:color="auto" w:fill="FFFFFF"/>
            <w:vAlign w:val="center"/>
            <w:hideMark/>
          </w:tcPr>
          <w:p w14:paraId="3169A7CE" w14:textId="77777777" w:rsidR="001D3185" w:rsidRDefault="001D3185">
            <w:pPr>
              <w:jc w:val="both"/>
              <w:rPr>
                <w:rFonts w:ascii="Verdana" w:hAnsi="Verdana"/>
                <w:color w:val="000000"/>
                <w:sz w:val="20"/>
                <w:szCs w:val="20"/>
              </w:rPr>
            </w:pPr>
            <w:r>
              <w:rPr>
                <w:rFonts w:ascii="Verdana" w:hAnsi="Verdana"/>
                <w:b/>
                <w:bCs/>
                <w:color w:val="000000"/>
                <w:sz w:val="20"/>
                <w:szCs w:val="20"/>
              </w:rPr>
              <w:t>CLOSING DATE:</w:t>
            </w:r>
            <w:r>
              <w:rPr>
                <w:rFonts w:ascii="Verdana" w:hAnsi="Verdana"/>
                <w:color w:val="000000"/>
                <w:sz w:val="20"/>
                <w:szCs w:val="20"/>
              </w:rPr>
              <w:t> 07/19/22 11:59 PM</w:t>
            </w:r>
            <w:bookmarkStart w:id="0" w:name="_GoBack"/>
            <w:bookmarkEnd w:id="0"/>
          </w:p>
        </w:tc>
      </w:tr>
    </w:tbl>
    <w:p w14:paraId="0EFA5FF9" w14:textId="076B03E6" w:rsidR="007A5F19" w:rsidRPr="00CD24BC" w:rsidRDefault="007A5F19" w:rsidP="007A5F19">
      <w:pPr>
        <w:rPr>
          <w:color w:val="000000"/>
        </w:rPr>
      </w:pPr>
    </w:p>
    <w:p w14:paraId="06BAEF93" w14:textId="77777777" w:rsidR="00873457" w:rsidRDefault="00873457" w:rsidP="007A5F19">
      <w:pPr>
        <w:rPr>
          <w:rFonts w:ascii="Verdana" w:hAnsi="Verdana"/>
          <w:b/>
          <w:bCs/>
          <w:color w:val="000000"/>
          <w:sz w:val="20"/>
          <w:szCs w:val="20"/>
          <w:shd w:val="clear" w:color="auto" w:fill="FFFFFF"/>
        </w:rPr>
      </w:pPr>
    </w:p>
    <w:p w14:paraId="08D51B68" w14:textId="2581FC5B" w:rsidR="007A5F19" w:rsidRPr="00CD24BC" w:rsidRDefault="007A5F19" w:rsidP="007A5F19">
      <w:pPr>
        <w:rPr>
          <w:color w:val="000000"/>
        </w:rPr>
      </w:pPr>
      <w:r w:rsidRPr="00CD24BC">
        <w:rPr>
          <w:rFonts w:ascii="Times New Roman Bold" w:hAnsi="Times New Roman Bold"/>
          <w:b/>
          <w:smallCaps/>
          <w:color w:val="000000"/>
        </w:rPr>
        <w:t>Conditions of Employment</w:t>
      </w:r>
    </w:p>
    <w:p w14:paraId="7289219F" w14:textId="77777777" w:rsidR="007A5F19" w:rsidRPr="00CD24BC" w:rsidRDefault="007A5F19" w:rsidP="007A5F19">
      <w:pPr>
        <w:rPr>
          <w:color w:val="000000"/>
        </w:rPr>
      </w:pPr>
    </w:p>
    <w:p w14:paraId="11DBBD7C" w14:textId="5F03C6A8" w:rsidR="007A5F19" w:rsidRPr="00CD24BC" w:rsidRDefault="007A5F19" w:rsidP="007A5F19">
      <w:pPr>
        <w:rPr>
          <w:color w:val="000000"/>
        </w:rPr>
      </w:pPr>
      <w:r w:rsidRPr="00CD24BC">
        <w:rPr>
          <w:color w:val="000000"/>
        </w:rPr>
        <w:t>Finalists must successfully pass drug and alcohol screening, a criminal background investigation, and education verification.</w:t>
      </w:r>
    </w:p>
    <w:p w14:paraId="3601071A" w14:textId="77777777" w:rsidR="007A5F19" w:rsidRPr="00CD24BC" w:rsidRDefault="007A5F19" w:rsidP="007A5F19">
      <w:pPr>
        <w:rPr>
          <w:color w:val="000000"/>
        </w:rPr>
      </w:pPr>
    </w:p>
    <w:p w14:paraId="607A4E1B" w14:textId="77777777" w:rsidR="007A5F19" w:rsidRPr="00CD24BC" w:rsidRDefault="007A5F19" w:rsidP="007A5F19">
      <w:pPr>
        <w:rPr>
          <w:color w:val="000000"/>
        </w:rPr>
      </w:pPr>
    </w:p>
    <w:p w14:paraId="4F133D98" w14:textId="77777777" w:rsidR="007A5F19" w:rsidRPr="00CD24BC" w:rsidRDefault="007A5F19" w:rsidP="007A5F19">
      <w:pPr>
        <w:autoSpaceDE w:val="0"/>
        <w:autoSpaceDN w:val="0"/>
        <w:adjustRightInd w:val="0"/>
      </w:pPr>
      <w:r w:rsidRPr="00CD24BC">
        <w:rPr>
          <w:rFonts w:ascii="Times New Roman Bold" w:hAnsi="Times New Roman Bold"/>
          <w:b/>
          <w:smallCaps/>
          <w:color w:val="000000"/>
        </w:rPr>
        <w:t>Benefits</w:t>
      </w:r>
      <w:r w:rsidRPr="00CD24BC">
        <w:t xml:space="preserve"> </w:t>
      </w:r>
    </w:p>
    <w:p w14:paraId="302EDD9E" w14:textId="77777777" w:rsidR="007A5F19" w:rsidRPr="00CD24BC" w:rsidRDefault="007A5F19" w:rsidP="007A5F19">
      <w:pPr>
        <w:autoSpaceDE w:val="0"/>
        <w:autoSpaceDN w:val="0"/>
        <w:adjustRightInd w:val="0"/>
      </w:pPr>
    </w:p>
    <w:p w14:paraId="10F8B15F" w14:textId="77777777" w:rsidR="007A5F19" w:rsidRPr="00CD24BC" w:rsidRDefault="007A5F19" w:rsidP="007A5F19">
      <w:pPr>
        <w:autoSpaceDE w:val="0"/>
        <w:autoSpaceDN w:val="0"/>
        <w:adjustRightInd w:val="0"/>
      </w:pPr>
      <w:r w:rsidRPr="00CD24BC">
        <w:lastRenderedPageBreak/>
        <w:t>Baltimore City offers a comprehensive benefits package including medical, dental, vision, and life insurances; 11 paid holidays; retirement plan; and paid leave.</w:t>
      </w:r>
    </w:p>
    <w:p w14:paraId="2FB93B1E" w14:textId="77777777" w:rsidR="007A5F19" w:rsidRPr="00CD24BC" w:rsidRDefault="007A5F19" w:rsidP="007A5F19">
      <w:pPr>
        <w:rPr>
          <w:color w:val="000000"/>
        </w:rPr>
      </w:pPr>
    </w:p>
    <w:p w14:paraId="701DAAD0" w14:textId="77777777" w:rsidR="007A5F19" w:rsidRPr="00CD24BC" w:rsidRDefault="007A5F19" w:rsidP="007A5F19">
      <w:pPr>
        <w:rPr>
          <w:color w:val="000000"/>
        </w:rPr>
      </w:pPr>
    </w:p>
    <w:p w14:paraId="3D2EE141" w14:textId="77777777" w:rsidR="007A5F19" w:rsidRPr="00CD24BC" w:rsidRDefault="007A5F19" w:rsidP="007A5F19">
      <w:pPr>
        <w:pStyle w:val="xmsonormal"/>
        <w:rPr>
          <w:rFonts w:eastAsia="Times New Roman"/>
          <w:b/>
          <w:bCs/>
          <w:smallCaps/>
          <w:color w:val="000000"/>
        </w:rPr>
      </w:pPr>
      <w:r w:rsidRPr="00CD24BC">
        <w:rPr>
          <w:rFonts w:eastAsia="Times New Roman"/>
          <w:b/>
          <w:bCs/>
          <w:smallCaps/>
          <w:color w:val="000000"/>
        </w:rPr>
        <w:t>About the Agency</w:t>
      </w:r>
    </w:p>
    <w:p w14:paraId="4A843F79" w14:textId="77777777" w:rsidR="007A5F19" w:rsidRPr="00CD24BC" w:rsidRDefault="007A5F19" w:rsidP="007A5F19">
      <w:pPr>
        <w:pStyle w:val="xmsonormal"/>
        <w:rPr>
          <w:rFonts w:ascii="PMingLiU" w:eastAsia="PMingLiU" w:hAnsi="PMingLiU"/>
          <w:color w:val="666666"/>
        </w:rPr>
      </w:pPr>
      <w:r w:rsidRPr="00CD24BC">
        <w:rPr>
          <w:rFonts w:ascii="Calibri" w:hAnsi="Calibri" w:cs="Calibri"/>
          <w:b/>
          <w:bCs/>
          <w:color w:val="000000"/>
        </w:rPr>
        <w:t> </w:t>
      </w:r>
    </w:p>
    <w:p w14:paraId="4E83DC06" w14:textId="77777777" w:rsidR="007A5F19" w:rsidRPr="00CD24BC" w:rsidRDefault="007A5F19" w:rsidP="007A5F19">
      <w:pPr>
        <w:pStyle w:val="xmsonormal"/>
        <w:rPr>
          <w:rFonts w:eastAsia="Times New Roman"/>
        </w:rPr>
      </w:pPr>
      <w:r w:rsidRPr="00CD24BC">
        <w:rPr>
          <w:rFonts w:eastAsia="Times New Roman"/>
        </w:rPr>
        <w:t xml:space="preserve">The City of Baltimore Department of Planning is the agency entrusted to guide the physical development of Baltimore as a diverse, sustainable, and thriving city of neighborhoods and as the economic and cultural driver for the region. We are committed to an equitable Baltimore that addresses the needs and aspirations of its diverse population and meaningfully engages residents through inclusive and collaborative processes to expand access to power and resources. More can be found here: </w:t>
      </w:r>
      <w:hyperlink r:id="rId13" w:history="1">
        <w:r w:rsidRPr="00CD24BC">
          <w:rPr>
            <w:rStyle w:val="Hyperlink"/>
            <w:rFonts w:eastAsia="Times New Roman"/>
          </w:rPr>
          <w:t>https://planning.baltimorecity.gov/.</w:t>
        </w:r>
      </w:hyperlink>
      <w:r w:rsidRPr="00CD24BC">
        <w:rPr>
          <w:rFonts w:eastAsia="Times New Roman"/>
        </w:rPr>
        <w:t xml:space="preserve"> We value a workforce built on diversity and inclusion and promote equity as an inherent part of our culture. All applicants regardless of age, race, color, religion, sexual orientation, marital status, national origin, physical or mental disability are welcome.</w:t>
      </w:r>
    </w:p>
    <w:p w14:paraId="4B99056E" w14:textId="77777777" w:rsidR="00FA016C" w:rsidRPr="00CD24BC" w:rsidRDefault="00FA016C" w:rsidP="00FA016C">
      <w:pPr>
        <w:jc w:val="both"/>
        <w:rPr>
          <w:b/>
          <w:smallCaps/>
          <w:color w:val="000000"/>
        </w:rPr>
      </w:pPr>
    </w:p>
    <w:sectPr w:rsidR="00FA016C" w:rsidRPr="00CD24BC" w:rsidSect="00D03C3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225AD" w14:textId="77777777" w:rsidR="00862C74" w:rsidRDefault="00862C74">
      <w:r>
        <w:separator/>
      </w:r>
    </w:p>
  </w:endnote>
  <w:endnote w:type="continuationSeparator" w:id="0">
    <w:p w14:paraId="3B1CE828" w14:textId="77777777" w:rsidR="00862C74" w:rsidRDefault="0086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default"/>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116A" w14:textId="77777777" w:rsidR="00862C74" w:rsidRDefault="00862C74">
      <w:r>
        <w:separator/>
      </w:r>
    </w:p>
  </w:footnote>
  <w:footnote w:type="continuationSeparator" w:id="0">
    <w:p w14:paraId="5D8E281B" w14:textId="77777777" w:rsidR="00862C74" w:rsidRDefault="0086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DB9"/>
    <w:multiLevelType w:val="hybridMultilevel"/>
    <w:tmpl w:val="1E0043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665CA2"/>
    <w:multiLevelType w:val="hybridMultilevel"/>
    <w:tmpl w:val="4248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4626"/>
    <w:multiLevelType w:val="hybridMultilevel"/>
    <w:tmpl w:val="EA4A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8528F"/>
    <w:multiLevelType w:val="hybridMultilevel"/>
    <w:tmpl w:val="028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953C2"/>
    <w:multiLevelType w:val="hybridMultilevel"/>
    <w:tmpl w:val="F976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32395"/>
    <w:multiLevelType w:val="hybridMultilevel"/>
    <w:tmpl w:val="A0D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84947"/>
    <w:multiLevelType w:val="hybridMultilevel"/>
    <w:tmpl w:val="DF6CB9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461530B"/>
    <w:multiLevelType w:val="hybridMultilevel"/>
    <w:tmpl w:val="2B385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B9E0B81"/>
    <w:multiLevelType w:val="hybridMultilevel"/>
    <w:tmpl w:val="FE70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4067C3A"/>
    <w:multiLevelType w:val="hybridMultilevel"/>
    <w:tmpl w:val="FF8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8318F"/>
    <w:multiLevelType w:val="hybridMultilevel"/>
    <w:tmpl w:val="07B0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0073D"/>
    <w:multiLevelType w:val="hybridMultilevel"/>
    <w:tmpl w:val="DEB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A3C18"/>
    <w:multiLevelType w:val="hybridMultilevel"/>
    <w:tmpl w:val="26C4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22F05"/>
    <w:multiLevelType w:val="hybridMultilevel"/>
    <w:tmpl w:val="3072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0"/>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3"/>
  </w:num>
  <w:num w:numId="9">
    <w:abstractNumId w:val="1"/>
  </w:num>
  <w:num w:numId="10">
    <w:abstractNumId w:val="6"/>
  </w:num>
  <w:num w:numId="11">
    <w:abstractNumId w:val="0"/>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D9"/>
    <w:rsid w:val="0000275F"/>
    <w:rsid w:val="000165D3"/>
    <w:rsid w:val="00050C0B"/>
    <w:rsid w:val="00062904"/>
    <w:rsid w:val="000717D5"/>
    <w:rsid w:val="00076BF9"/>
    <w:rsid w:val="000A28AB"/>
    <w:rsid w:val="000A64D2"/>
    <w:rsid w:val="000D3E7C"/>
    <w:rsid w:val="000F6B6E"/>
    <w:rsid w:val="00102116"/>
    <w:rsid w:val="001127B9"/>
    <w:rsid w:val="001221F1"/>
    <w:rsid w:val="00135578"/>
    <w:rsid w:val="00140313"/>
    <w:rsid w:val="001D3185"/>
    <w:rsid w:val="001D7AD7"/>
    <w:rsid w:val="001E313D"/>
    <w:rsid w:val="00202889"/>
    <w:rsid w:val="00213272"/>
    <w:rsid w:val="002156FC"/>
    <w:rsid w:val="00234D56"/>
    <w:rsid w:val="0023716A"/>
    <w:rsid w:val="00243951"/>
    <w:rsid w:val="00250D95"/>
    <w:rsid w:val="00255195"/>
    <w:rsid w:val="00322169"/>
    <w:rsid w:val="00336D2F"/>
    <w:rsid w:val="00362ED9"/>
    <w:rsid w:val="003754FE"/>
    <w:rsid w:val="00385E83"/>
    <w:rsid w:val="003970EE"/>
    <w:rsid w:val="003A58C8"/>
    <w:rsid w:val="003B1CB9"/>
    <w:rsid w:val="003B68B6"/>
    <w:rsid w:val="003D4302"/>
    <w:rsid w:val="003D7EF4"/>
    <w:rsid w:val="003F5D51"/>
    <w:rsid w:val="0042448C"/>
    <w:rsid w:val="00424D21"/>
    <w:rsid w:val="0043303D"/>
    <w:rsid w:val="00433A26"/>
    <w:rsid w:val="00446DF3"/>
    <w:rsid w:val="004D7D4B"/>
    <w:rsid w:val="00527C76"/>
    <w:rsid w:val="005414D6"/>
    <w:rsid w:val="005735B3"/>
    <w:rsid w:val="005744AB"/>
    <w:rsid w:val="00574C02"/>
    <w:rsid w:val="00582916"/>
    <w:rsid w:val="00584BA6"/>
    <w:rsid w:val="005932F8"/>
    <w:rsid w:val="00593486"/>
    <w:rsid w:val="005A47FA"/>
    <w:rsid w:val="005A7F65"/>
    <w:rsid w:val="005B3169"/>
    <w:rsid w:val="005C4CA4"/>
    <w:rsid w:val="005C59B6"/>
    <w:rsid w:val="005D32EB"/>
    <w:rsid w:val="005D504A"/>
    <w:rsid w:val="005D7D7D"/>
    <w:rsid w:val="005E5279"/>
    <w:rsid w:val="005F154E"/>
    <w:rsid w:val="006145E2"/>
    <w:rsid w:val="0062446B"/>
    <w:rsid w:val="006418E9"/>
    <w:rsid w:val="006458DC"/>
    <w:rsid w:val="00671799"/>
    <w:rsid w:val="00684238"/>
    <w:rsid w:val="006A0540"/>
    <w:rsid w:val="006A7840"/>
    <w:rsid w:val="007779C9"/>
    <w:rsid w:val="007A5F19"/>
    <w:rsid w:val="007D747F"/>
    <w:rsid w:val="007E4B6D"/>
    <w:rsid w:val="007F2876"/>
    <w:rsid w:val="00824C81"/>
    <w:rsid w:val="008255D7"/>
    <w:rsid w:val="00826A4C"/>
    <w:rsid w:val="00827F03"/>
    <w:rsid w:val="00833B20"/>
    <w:rsid w:val="00847DFF"/>
    <w:rsid w:val="00850DE7"/>
    <w:rsid w:val="00862C74"/>
    <w:rsid w:val="00873457"/>
    <w:rsid w:val="00877D9C"/>
    <w:rsid w:val="00877E5D"/>
    <w:rsid w:val="00880A42"/>
    <w:rsid w:val="008A2CDC"/>
    <w:rsid w:val="008A68E0"/>
    <w:rsid w:val="008A70CC"/>
    <w:rsid w:val="008B2212"/>
    <w:rsid w:val="008B764D"/>
    <w:rsid w:val="008E7C95"/>
    <w:rsid w:val="00902207"/>
    <w:rsid w:val="00926291"/>
    <w:rsid w:val="0096675B"/>
    <w:rsid w:val="009A5908"/>
    <w:rsid w:val="009B07A2"/>
    <w:rsid w:val="009B2023"/>
    <w:rsid w:val="009C42FA"/>
    <w:rsid w:val="009C5938"/>
    <w:rsid w:val="009D591E"/>
    <w:rsid w:val="009E2FD9"/>
    <w:rsid w:val="00A05AD0"/>
    <w:rsid w:val="00A109F3"/>
    <w:rsid w:val="00A159F3"/>
    <w:rsid w:val="00A54A1C"/>
    <w:rsid w:val="00A61CA9"/>
    <w:rsid w:val="00A62ED7"/>
    <w:rsid w:val="00A85DBD"/>
    <w:rsid w:val="00A90F53"/>
    <w:rsid w:val="00AC27C7"/>
    <w:rsid w:val="00AC398D"/>
    <w:rsid w:val="00B0069E"/>
    <w:rsid w:val="00B06EDE"/>
    <w:rsid w:val="00B9025D"/>
    <w:rsid w:val="00BA1B42"/>
    <w:rsid w:val="00BA227B"/>
    <w:rsid w:val="00BD202F"/>
    <w:rsid w:val="00BD2FCA"/>
    <w:rsid w:val="00BD521E"/>
    <w:rsid w:val="00BF1B7C"/>
    <w:rsid w:val="00C051AB"/>
    <w:rsid w:val="00C23E14"/>
    <w:rsid w:val="00C44BE0"/>
    <w:rsid w:val="00C6020E"/>
    <w:rsid w:val="00C70726"/>
    <w:rsid w:val="00C715EC"/>
    <w:rsid w:val="00C96479"/>
    <w:rsid w:val="00CA7571"/>
    <w:rsid w:val="00CC1740"/>
    <w:rsid w:val="00CC419E"/>
    <w:rsid w:val="00CD24BC"/>
    <w:rsid w:val="00CD614D"/>
    <w:rsid w:val="00CF23B0"/>
    <w:rsid w:val="00CF69CB"/>
    <w:rsid w:val="00D03C38"/>
    <w:rsid w:val="00D06EFC"/>
    <w:rsid w:val="00D14235"/>
    <w:rsid w:val="00D16F89"/>
    <w:rsid w:val="00D21446"/>
    <w:rsid w:val="00D336DC"/>
    <w:rsid w:val="00D4548A"/>
    <w:rsid w:val="00D669E4"/>
    <w:rsid w:val="00DA3780"/>
    <w:rsid w:val="00DC56DA"/>
    <w:rsid w:val="00DD5A4B"/>
    <w:rsid w:val="00DF0700"/>
    <w:rsid w:val="00E2790F"/>
    <w:rsid w:val="00E35337"/>
    <w:rsid w:val="00EF6142"/>
    <w:rsid w:val="00F0631D"/>
    <w:rsid w:val="00F15E9B"/>
    <w:rsid w:val="00F20989"/>
    <w:rsid w:val="00F44288"/>
    <w:rsid w:val="00F52F61"/>
    <w:rsid w:val="00F55EF8"/>
    <w:rsid w:val="00F61E5D"/>
    <w:rsid w:val="00F94437"/>
    <w:rsid w:val="00FA016C"/>
    <w:rsid w:val="00FB195F"/>
    <w:rsid w:val="00FD7A01"/>
    <w:rsid w:val="00FE2694"/>
    <w:rsid w:val="38805FE6"/>
    <w:rsid w:val="3A0AD3AA"/>
    <w:rsid w:val="4815B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DBA9"/>
  <w15:docId w15:val="{BD32A543-2D3C-40B0-8CD1-7B19074E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F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FD9"/>
    <w:pPr>
      <w:tabs>
        <w:tab w:val="center" w:pos="4320"/>
        <w:tab w:val="right" w:pos="8640"/>
      </w:tabs>
    </w:pPr>
    <w:rPr>
      <w:lang w:val="x-none" w:eastAsia="x-none"/>
    </w:rPr>
  </w:style>
  <w:style w:type="character" w:customStyle="1" w:styleId="HeaderChar">
    <w:name w:val="Header Char"/>
    <w:link w:val="Header"/>
    <w:rsid w:val="009E2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7F03"/>
    <w:pPr>
      <w:tabs>
        <w:tab w:val="center" w:pos="4680"/>
        <w:tab w:val="right" w:pos="9360"/>
      </w:tabs>
    </w:pPr>
    <w:rPr>
      <w:lang w:val="x-none" w:eastAsia="x-none"/>
    </w:rPr>
  </w:style>
  <w:style w:type="character" w:customStyle="1" w:styleId="FooterChar">
    <w:name w:val="Footer Char"/>
    <w:link w:val="Footer"/>
    <w:uiPriority w:val="99"/>
    <w:rsid w:val="00827F03"/>
    <w:rPr>
      <w:rFonts w:ascii="Times New Roman" w:eastAsia="Times New Roman" w:hAnsi="Times New Roman"/>
      <w:sz w:val="24"/>
      <w:szCs w:val="24"/>
    </w:rPr>
  </w:style>
  <w:style w:type="paragraph" w:styleId="ListParagraph">
    <w:name w:val="List Paragraph"/>
    <w:basedOn w:val="Normal"/>
    <w:uiPriority w:val="34"/>
    <w:qFormat/>
    <w:rsid w:val="009B07A2"/>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3303D"/>
    <w:rPr>
      <w:rFonts w:ascii="Tahoma" w:hAnsi="Tahoma"/>
      <w:sz w:val="16"/>
      <w:szCs w:val="16"/>
      <w:lang w:val="x-none" w:eastAsia="x-none"/>
    </w:rPr>
  </w:style>
  <w:style w:type="character" w:customStyle="1" w:styleId="BalloonTextChar">
    <w:name w:val="Balloon Text Char"/>
    <w:link w:val="BalloonText"/>
    <w:uiPriority w:val="99"/>
    <w:semiHidden/>
    <w:rsid w:val="0043303D"/>
    <w:rPr>
      <w:rFonts w:ascii="Tahoma" w:eastAsia="Times New Roman" w:hAnsi="Tahoma" w:cs="Tahoma"/>
      <w:sz w:val="16"/>
      <w:szCs w:val="16"/>
    </w:rPr>
  </w:style>
  <w:style w:type="character" w:styleId="Hyperlink">
    <w:name w:val="Hyperlink"/>
    <w:uiPriority w:val="99"/>
    <w:unhideWhenUsed/>
    <w:rsid w:val="00FA016C"/>
    <w:rPr>
      <w:color w:val="0000FF"/>
      <w:u w:val="single"/>
    </w:rPr>
  </w:style>
  <w:style w:type="paragraph" w:customStyle="1" w:styleId="Default">
    <w:name w:val="Default"/>
    <w:rsid w:val="00FA016C"/>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43951"/>
    <w:rPr>
      <w:sz w:val="16"/>
      <w:szCs w:val="16"/>
    </w:rPr>
  </w:style>
  <w:style w:type="paragraph" w:styleId="CommentText">
    <w:name w:val="annotation text"/>
    <w:basedOn w:val="Normal"/>
    <w:link w:val="CommentTextChar"/>
    <w:uiPriority w:val="99"/>
    <w:semiHidden/>
    <w:unhideWhenUsed/>
    <w:rsid w:val="00243951"/>
    <w:rPr>
      <w:sz w:val="20"/>
      <w:szCs w:val="20"/>
    </w:rPr>
  </w:style>
  <w:style w:type="character" w:customStyle="1" w:styleId="CommentTextChar">
    <w:name w:val="Comment Text Char"/>
    <w:basedOn w:val="DefaultParagraphFont"/>
    <w:link w:val="CommentText"/>
    <w:uiPriority w:val="99"/>
    <w:semiHidden/>
    <w:rsid w:val="002439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3951"/>
    <w:rPr>
      <w:b/>
      <w:bCs/>
    </w:rPr>
  </w:style>
  <w:style w:type="character" w:customStyle="1" w:styleId="CommentSubjectChar">
    <w:name w:val="Comment Subject Char"/>
    <w:basedOn w:val="CommentTextChar"/>
    <w:link w:val="CommentSubject"/>
    <w:uiPriority w:val="99"/>
    <w:semiHidden/>
    <w:rsid w:val="00243951"/>
    <w:rPr>
      <w:rFonts w:ascii="Times New Roman" w:eastAsia="Times New Roman" w:hAnsi="Times New Roman"/>
      <w:b/>
      <w:bCs/>
    </w:rPr>
  </w:style>
  <w:style w:type="paragraph" w:customStyle="1" w:styleId="xmsonormal">
    <w:name w:val="x_msonormal"/>
    <w:basedOn w:val="Normal"/>
    <w:uiPriority w:val="99"/>
    <w:rsid w:val="00833B20"/>
    <w:rPr>
      <w:rFonts w:eastAsiaTheme="minorHAnsi"/>
    </w:rPr>
  </w:style>
  <w:style w:type="character" w:styleId="UnresolvedMention">
    <w:name w:val="Unresolved Mention"/>
    <w:basedOn w:val="DefaultParagraphFont"/>
    <w:uiPriority w:val="99"/>
    <w:semiHidden/>
    <w:unhideWhenUsed/>
    <w:rsid w:val="00833B20"/>
    <w:rPr>
      <w:color w:val="605E5C"/>
      <w:shd w:val="clear" w:color="auto" w:fill="E1DFDD"/>
    </w:rPr>
  </w:style>
  <w:style w:type="character" w:styleId="FollowedHyperlink">
    <w:name w:val="FollowedHyperlink"/>
    <w:basedOn w:val="DefaultParagraphFont"/>
    <w:uiPriority w:val="99"/>
    <w:semiHidden/>
    <w:unhideWhenUsed/>
    <w:rsid w:val="008B7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7573">
      <w:bodyDiv w:val="1"/>
      <w:marLeft w:val="0"/>
      <w:marRight w:val="0"/>
      <w:marTop w:val="0"/>
      <w:marBottom w:val="0"/>
      <w:divBdr>
        <w:top w:val="none" w:sz="0" w:space="0" w:color="auto"/>
        <w:left w:val="none" w:sz="0" w:space="0" w:color="auto"/>
        <w:bottom w:val="none" w:sz="0" w:space="0" w:color="auto"/>
        <w:right w:val="none" w:sz="0" w:space="0" w:color="auto"/>
      </w:divBdr>
    </w:div>
    <w:div w:id="1069571108">
      <w:bodyDiv w:val="1"/>
      <w:marLeft w:val="0"/>
      <w:marRight w:val="0"/>
      <w:marTop w:val="0"/>
      <w:marBottom w:val="0"/>
      <w:divBdr>
        <w:top w:val="none" w:sz="0" w:space="0" w:color="auto"/>
        <w:left w:val="none" w:sz="0" w:space="0" w:color="auto"/>
        <w:bottom w:val="none" w:sz="0" w:space="0" w:color="auto"/>
        <w:right w:val="none" w:sz="0" w:space="0" w:color="auto"/>
      </w:divBdr>
      <w:divsChild>
        <w:div w:id="764109507">
          <w:marLeft w:val="0"/>
          <w:marRight w:val="0"/>
          <w:marTop w:val="0"/>
          <w:marBottom w:val="0"/>
          <w:divBdr>
            <w:top w:val="none" w:sz="0" w:space="0" w:color="auto"/>
            <w:left w:val="none" w:sz="0" w:space="0" w:color="auto"/>
            <w:bottom w:val="none" w:sz="0" w:space="0" w:color="auto"/>
            <w:right w:val="none" w:sz="0" w:space="0" w:color="auto"/>
          </w:divBdr>
        </w:div>
        <w:div w:id="1804347214">
          <w:marLeft w:val="0"/>
          <w:marRight w:val="0"/>
          <w:marTop w:val="0"/>
          <w:marBottom w:val="0"/>
          <w:divBdr>
            <w:top w:val="none" w:sz="0" w:space="0" w:color="auto"/>
            <w:left w:val="none" w:sz="0" w:space="0" w:color="auto"/>
            <w:bottom w:val="none" w:sz="0" w:space="0" w:color="auto"/>
            <w:right w:val="none" w:sz="0" w:space="0" w:color="auto"/>
          </w:divBdr>
        </w:div>
        <w:div w:id="1547138053">
          <w:marLeft w:val="0"/>
          <w:marRight w:val="0"/>
          <w:marTop w:val="0"/>
          <w:marBottom w:val="0"/>
          <w:divBdr>
            <w:top w:val="none" w:sz="0" w:space="0" w:color="auto"/>
            <w:left w:val="none" w:sz="0" w:space="0" w:color="auto"/>
            <w:bottom w:val="none" w:sz="0" w:space="0" w:color="auto"/>
            <w:right w:val="none" w:sz="0" w:space="0" w:color="auto"/>
          </w:divBdr>
        </w:div>
        <w:div w:id="410472969">
          <w:marLeft w:val="0"/>
          <w:marRight w:val="0"/>
          <w:marTop w:val="0"/>
          <w:marBottom w:val="0"/>
          <w:divBdr>
            <w:top w:val="none" w:sz="0" w:space="0" w:color="auto"/>
            <w:left w:val="none" w:sz="0" w:space="0" w:color="auto"/>
            <w:bottom w:val="none" w:sz="0" w:space="0" w:color="auto"/>
            <w:right w:val="none" w:sz="0" w:space="0" w:color="auto"/>
          </w:divBdr>
        </w:div>
      </w:divsChild>
    </w:div>
    <w:div w:id="1207260429">
      <w:bodyDiv w:val="1"/>
      <w:marLeft w:val="0"/>
      <w:marRight w:val="0"/>
      <w:marTop w:val="0"/>
      <w:marBottom w:val="0"/>
      <w:divBdr>
        <w:top w:val="none" w:sz="0" w:space="0" w:color="auto"/>
        <w:left w:val="none" w:sz="0" w:space="0" w:color="auto"/>
        <w:bottom w:val="none" w:sz="0" w:space="0" w:color="auto"/>
        <w:right w:val="none" w:sz="0" w:space="0" w:color="auto"/>
      </w:divBdr>
      <w:divsChild>
        <w:div w:id="1770394686">
          <w:marLeft w:val="0"/>
          <w:marRight w:val="0"/>
          <w:marTop w:val="0"/>
          <w:marBottom w:val="0"/>
          <w:divBdr>
            <w:top w:val="none" w:sz="0" w:space="0" w:color="auto"/>
            <w:left w:val="none" w:sz="0" w:space="0" w:color="auto"/>
            <w:bottom w:val="none" w:sz="0" w:space="0" w:color="auto"/>
            <w:right w:val="none" w:sz="0" w:space="0" w:color="auto"/>
          </w:divBdr>
        </w:div>
        <w:div w:id="170460706">
          <w:marLeft w:val="0"/>
          <w:marRight w:val="0"/>
          <w:marTop w:val="0"/>
          <w:marBottom w:val="0"/>
          <w:divBdr>
            <w:top w:val="none" w:sz="0" w:space="0" w:color="auto"/>
            <w:left w:val="none" w:sz="0" w:space="0" w:color="auto"/>
            <w:bottom w:val="none" w:sz="0" w:space="0" w:color="auto"/>
            <w:right w:val="none" w:sz="0" w:space="0" w:color="auto"/>
          </w:divBdr>
        </w:div>
        <w:div w:id="1273132279">
          <w:marLeft w:val="0"/>
          <w:marRight w:val="0"/>
          <w:marTop w:val="0"/>
          <w:marBottom w:val="0"/>
          <w:divBdr>
            <w:top w:val="none" w:sz="0" w:space="0" w:color="auto"/>
            <w:left w:val="none" w:sz="0" w:space="0" w:color="auto"/>
            <w:bottom w:val="none" w:sz="0" w:space="0" w:color="auto"/>
            <w:right w:val="none" w:sz="0" w:space="0" w:color="auto"/>
          </w:divBdr>
        </w:div>
      </w:divsChild>
    </w:div>
    <w:div w:id="1773551243">
      <w:bodyDiv w:val="1"/>
      <w:marLeft w:val="0"/>
      <w:marRight w:val="0"/>
      <w:marTop w:val="0"/>
      <w:marBottom w:val="0"/>
      <w:divBdr>
        <w:top w:val="none" w:sz="0" w:space="0" w:color="auto"/>
        <w:left w:val="none" w:sz="0" w:space="0" w:color="auto"/>
        <w:bottom w:val="none" w:sz="0" w:space="0" w:color="auto"/>
        <w:right w:val="none" w:sz="0" w:space="0" w:color="auto"/>
      </w:divBdr>
    </w:div>
    <w:div w:id="1997681246">
      <w:bodyDiv w:val="1"/>
      <w:marLeft w:val="0"/>
      <w:marRight w:val="0"/>
      <w:marTop w:val="0"/>
      <w:marBottom w:val="0"/>
      <w:divBdr>
        <w:top w:val="none" w:sz="0" w:space="0" w:color="auto"/>
        <w:left w:val="none" w:sz="0" w:space="0" w:color="auto"/>
        <w:bottom w:val="none" w:sz="0" w:space="0" w:color="auto"/>
        <w:right w:val="none" w:sz="0" w:space="0" w:color="auto"/>
      </w:divBdr>
    </w:div>
    <w:div w:id="20649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nning.baltimorecit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ltimoreci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325D78681AB4DBB802807D6A8217D" ma:contentTypeVersion="10" ma:contentTypeDescription="Create a new document." ma:contentTypeScope="" ma:versionID="b7a7f15178eea29f4accc32b65b65cb2">
  <xsd:schema xmlns:xsd="http://www.w3.org/2001/XMLSchema" xmlns:xs="http://www.w3.org/2001/XMLSchema" xmlns:p="http://schemas.microsoft.com/office/2006/metadata/properties" xmlns:ns3="c720eea7-41e7-4362-95f6-9276b147b633" xmlns:ns4="fae83aae-975e-40dd-ba0c-8e6b93d8c606" targetNamespace="http://schemas.microsoft.com/office/2006/metadata/properties" ma:root="true" ma:fieldsID="199c443412c7cc2c2587a69dd454d1f9" ns3:_="" ns4:_="">
    <xsd:import namespace="c720eea7-41e7-4362-95f6-9276b147b633"/>
    <xsd:import namespace="fae83aae-975e-40dd-ba0c-8e6b93d8c6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0eea7-41e7-4362-95f6-9276b147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83aae-975e-40dd-ba0c-8e6b93d8c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C9D15-3903-4E80-B859-3F3245A3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0eea7-41e7-4362-95f6-9276b147b633"/>
    <ds:schemaRef ds:uri="fae83aae-975e-40dd-ba0c-8e6b93d8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748D-080D-446D-AEFE-CBFF10A26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45673-6E24-4509-8BA7-E6E8CA7A4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tammy.horton</dc:creator>
  <cp:lastModifiedBy>Thomas, Nagaina  (DOP)</cp:lastModifiedBy>
  <cp:revision>4</cp:revision>
  <cp:lastPrinted>2020-12-16T11:55:00Z</cp:lastPrinted>
  <dcterms:created xsi:type="dcterms:W3CDTF">2022-06-30T19:50:00Z</dcterms:created>
  <dcterms:modified xsi:type="dcterms:W3CDTF">2022-07-02T02:06:00Z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0x010100354325D78681AB4DBB802807D6A8217D</vt:lpwstr>
  </property>
</Properties>
</file>