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EB75" w14:textId="77777777" w:rsidR="00306E83" w:rsidRDefault="00306E83" w:rsidP="000F51CC">
      <w:pPr>
        <w:autoSpaceDE w:val="0"/>
        <w:autoSpaceDN w:val="0"/>
        <w:adjustRightInd w:val="0"/>
        <w:spacing w:after="120"/>
        <w:rPr>
          <w:rFonts w:ascii="Calibri" w:eastAsia="Calibri" w:hAnsi="Calibri" w:cs="Calibri"/>
          <w:b/>
          <w:color w:val="000000"/>
          <w:sz w:val="28"/>
          <w:szCs w:val="28"/>
        </w:rPr>
      </w:pPr>
      <w:bookmarkStart w:id="0" w:name="_GoBack"/>
      <w:bookmarkEnd w:id="0"/>
    </w:p>
    <w:p w14:paraId="3B200955" w14:textId="77777777" w:rsidR="00E0761C" w:rsidRDefault="00E0761C" w:rsidP="000F51CC">
      <w:pPr>
        <w:autoSpaceDE w:val="0"/>
        <w:autoSpaceDN w:val="0"/>
        <w:adjustRightInd w:val="0"/>
        <w:spacing w:after="120"/>
        <w:rPr>
          <w:rFonts w:ascii="Calibri" w:eastAsia="Calibri" w:hAnsi="Calibri" w:cs="Calibri"/>
          <w:b/>
          <w:color w:val="000000"/>
          <w:sz w:val="28"/>
          <w:szCs w:val="28"/>
        </w:rPr>
      </w:pPr>
    </w:p>
    <w:p w14:paraId="151845B9" w14:textId="77777777" w:rsidR="007633DC" w:rsidRPr="0015185E" w:rsidRDefault="007633DC" w:rsidP="000F51CC">
      <w:pPr>
        <w:spacing w:after="120"/>
        <w:jc w:val="center"/>
        <w:rPr>
          <w:rFonts w:asciiTheme="majorHAnsi" w:eastAsia="Calibri" w:hAnsiTheme="majorHAnsi" w:cstheme="majorHAnsi"/>
          <w:b/>
          <w:sz w:val="22"/>
          <w:szCs w:val="22"/>
        </w:rPr>
      </w:pPr>
      <w:r w:rsidRPr="0015185E">
        <w:rPr>
          <w:rFonts w:asciiTheme="majorHAnsi" w:eastAsia="Calibri" w:hAnsiTheme="majorHAnsi" w:cstheme="majorHAnsi"/>
          <w:b/>
          <w:sz w:val="22"/>
          <w:szCs w:val="22"/>
        </w:rPr>
        <w:t>MEMORANDUM</w:t>
      </w:r>
    </w:p>
    <w:p w14:paraId="5F378C98" w14:textId="68E98775" w:rsidR="007633DC" w:rsidRPr="0015185E" w:rsidRDefault="007633DC" w:rsidP="000F51CC">
      <w:pPr>
        <w:spacing w:after="120"/>
        <w:rPr>
          <w:rFonts w:asciiTheme="majorHAnsi" w:eastAsia="Calibri" w:hAnsiTheme="majorHAnsi" w:cstheme="majorHAnsi"/>
          <w:sz w:val="22"/>
          <w:szCs w:val="22"/>
        </w:rPr>
      </w:pPr>
      <w:r w:rsidRPr="0015185E">
        <w:rPr>
          <w:rFonts w:asciiTheme="majorHAnsi" w:eastAsia="Calibri" w:hAnsiTheme="majorHAnsi" w:cstheme="majorHAnsi"/>
          <w:b/>
          <w:sz w:val="22"/>
          <w:szCs w:val="22"/>
        </w:rPr>
        <w:t>T</w:t>
      </w:r>
      <w:r w:rsidR="00B411DE" w:rsidRPr="0015185E">
        <w:rPr>
          <w:rFonts w:asciiTheme="majorHAnsi" w:eastAsia="Calibri" w:hAnsiTheme="majorHAnsi" w:cstheme="majorHAnsi"/>
          <w:b/>
          <w:sz w:val="22"/>
          <w:szCs w:val="22"/>
        </w:rPr>
        <w:t>O:</w:t>
      </w:r>
      <w:r w:rsidR="00B411DE" w:rsidRPr="0015185E">
        <w:rPr>
          <w:rFonts w:asciiTheme="majorHAnsi" w:eastAsia="Calibri" w:hAnsiTheme="majorHAnsi" w:cstheme="majorHAnsi"/>
          <w:b/>
          <w:sz w:val="22"/>
          <w:szCs w:val="22"/>
        </w:rPr>
        <w:tab/>
      </w:r>
      <w:r w:rsidR="00B411DE" w:rsidRPr="0015185E">
        <w:rPr>
          <w:rFonts w:asciiTheme="majorHAnsi" w:eastAsia="Calibri" w:hAnsiTheme="majorHAnsi" w:cstheme="majorHAnsi"/>
          <w:b/>
          <w:sz w:val="22"/>
          <w:szCs w:val="22"/>
        </w:rPr>
        <w:tab/>
      </w:r>
      <w:r w:rsidR="00524859" w:rsidRPr="0015185E">
        <w:rPr>
          <w:rFonts w:asciiTheme="majorHAnsi" w:eastAsia="Calibri" w:hAnsiTheme="majorHAnsi" w:cstheme="majorHAnsi"/>
          <w:sz w:val="22"/>
          <w:szCs w:val="22"/>
        </w:rPr>
        <w:t>Lebanon County Stormwater Consortium</w:t>
      </w:r>
    </w:p>
    <w:p w14:paraId="71197A82" w14:textId="3A565575" w:rsidR="007633DC" w:rsidRPr="0015185E" w:rsidRDefault="007633DC" w:rsidP="000F51CC">
      <w:pPr>
        <w:spacing w:after="120"/>
        <w:rPr>
          <w:rFonts w:asciiTheme="majorHAnsi" w:eastAsia="Calibri" w:hAnsiTheme="majorHAnsi" w:cstheme="majorHAnsi"/>
          <w:sz w:val="22"/>
          <w:szCs w:val="22"/>
        </w:rPr>
      </w:pPr>
      <w:r w:rsidRPr="0015185E">
        <w:rPr>
          <w:rFonts w:asciiTheme="majorHAnsi" w:eastAsia="Calibri" w:hAnsiTheme="majorHAnsi" w:cstheme="majorHAnsi"/>
          <w:b/>
          <w:sz w:val="22"/>
          <w:szCs w:val="22"/>
        </w:rPr>
        <w:t>FROM:</w:t>
      </w:r>
      <w:r w:rsidRPr="0015185E">
        <w:rPr>
          <w:rFonts w:asciiTheme="majorHAnsi" w:eastAsia="Calibri" w:hAnsiTheme="majorHAnsi" w:cstheme="majorHAnsi"/>
          <w:b/>
          <w:sz w:val="22"/>
          <w:szCs w:val="22"/>
        </w:rPr>
        <w:tab/>
      </w:r>
      <w:r w:rsidRPr="0015185E">
        <w:rPr>
          <w:rFonts w:asciiTheme="majorHAnsi" w:eastAsia="Calibri" w:hAnsiTheme="majorHAnsi" w:cstheme="majorHAnsi"/>
          <w:sz w:val="22"/>
          <w:szCs w:val="22"/>
        </w:rPr>
        <w:tab/>
      </w:r>
      <w:r w:rsidR="006A5F68" w:rsidRPr="0015185E">
        <w:rPr>
          <w:rFonts w:asciiTheme="majorHAnsi" w:eastAsia="Calibri" w:hAnsiTheme="majorHAnsi" w:cstheme="majorHAnsi"/>
          <w:sz w:val="22"/>
          <w:szCs w:val="22"/>
        </w:rPr>
        <w:t xml:space="preserve">Ellen Kohler, </w:t>
      </w:r>
      <w:r w:rsidR="00C33995" w:rsidRPr="0015185E">
        <w:rPr>
          <w:rFonts w:asciiTheme="majorHAnsi" w:eastAsia="Calibri" w:hAnsiTheme="majorHAnsi" w:cstheme="majorHAnsi"/>
          <w:sz w:val="22"/>
          <w:szCs w:val="22"/>
        </w:rPr>
        <w:t>Environmental Finance Center, University of Maryland</w:t>
      </w:r>
    </w:p>
    <w:p w14:paraId="797DBE84" w14:textId="20496064" w:rsidR="007633DC" w:rsidRPr="0015185E" w:rsidRDefault="007633DC" w:rsidP="000F51CC">
      <w:pPr>
        <w:spacing w:after="120"/>
        <w:rPr>
          <w:rFonts w:asciiTheme="majorHAnsi" w:eastAsia="Calibri" w:hAnsiTheme="majorHAnsi" w:cstheme="majorHAnsi"/>
          <w:sz w:val="22"/>
          <w:szCs w:val="22"/>
        </w:rPr>
      </w:pPr>
      <w:r w:rsidRPr="0015185E">
        <w:rPr>
          <w:rFonts w:asciiTheme="majorHAnsi" w:eastAsia="Calibri" w:hAnsiTheme="majorHAnsi" w:cstheme="majorHAnsi"/>
          <w:b/>
          <w:sz w:val="22"/>
          <w:szCs w:val="22"/>
        </w:rPr>
        <w:t>RE:</w:t>
      </w:r>
      <w:r w:rsidRPr="0015185E">
        <w:rPr>
          <w:rFonts w:asciiTheme="majorHAnsi" w:eastAsia="Calibri" w:hAnsiTheme="majorHAnsi" w:cstheme="majorHAnsi"/>
          <w:b/>
          <w:sz w:val="22"/>
          <w:szCs w:val="22"/>
        </w:rPr>
        <w:tab/>
      </w:r>
      <w:r w:rsidR="006A5F68" w:rsidRPr="0015185E">
        <w:rPr>
          <w:rFonts w:asciiTheme="majorHAnsi" w:eastAsia="Calibri" w:hAnsiTheme="majorHAnsi" w:cstheme="majorHAnsi"/>
          <w:b/>
          <w:sz w:val="22"/>
          <w:szCs w:val="22"/>
        </w:rPr>
        <w:tab/>
      </w:r>
      <w:r w:rsidR="009D5A47">
        <w:rPr>
          <w:rFonts w:asciiTheme="majorHAnsi" w:eastAsia="Calibri" w:hAnsiTheme="majorHAnsi" w:cstheme="majorHAnsi"/>
          <w:sz w:val="22"/>
          <w:szCs w:val="22"/>
        </w:rPr>
        <w:t>Recommendations regarding</w:t>
      </w:r>
      <w:r w:rsidR="00524859" w:rsidRPr="0015185E">
        <w:rPr>
          <w:rFonts w:asciiTheme="majorHAnsi" w:eastAsia="Calibri" w:hAnsiTheme="majorHAnsi" w:cstheme="majorHAnsi"/>
          <w:sz w:val="22"/>
          <w:szCs w:val="22"/>
        </w:rPr>
        <w:t xml:space="preserve"> Operations and Maintenance of Stormwater </w:t>
      </w:r>
      <w:r w:rsidR="00524859" w:rsidRPr="0015185E">
        <w:rPr>
          <w:rFonts w:asciiTheme="majorHAnsi" w:eastAsia="Calibri" w:hAnsiTheme="majorHAnsi" w:cstheme="majorHAnsi"/>
          <w:sz w:val="22"/>
          <w:szCs w:val="22"/>
        </w:rPr>
        <w:tab/>
      </w:r>
      <w:r w:rsidR="00524859" w:rsidRPr="0015185E">
        <w:rPr>
          <w:rFonts w:asciiTheme="majorHAnsi" w:eastAsia="Calibri" w:hAnsiTheme="majorHAnsi" w:cstheme="majorHAnsi"/>
          <w:sz w:val="22"/>
          <w:szCs w:val="22"/>
        </w:rPr>
        <w:tab/>
      </w:r>
      <w:r w:rsidR="00524859" w:rsidRPr="0015185E">
        <w:rPr>
          <w:rFonts w:asciiTheme="majorHAnsi" w:eastAsia="Calibri" w:hAnsiTheme="majorHAnsi" w:cstheme="majorHAnsi"/>
          <w:sz w:val="22"/>
          <w:szCs w:val="22"/>
        </w:rPr>
        <w:tab/>
      </w:r>
      <w:r w:rsidR="00604CA5">
        <w:rPr>
          <w:rFonts w:asciiTheme="majorHAnsi" w:eastAsia="Calibri" w:hAnsiTheme="majorHAnsi" w:cstheme="majorHAnsi"/>
          <w:sz w:val="22"/>
          <w:szCs w:val="22"/>
        </w:rPr>
        <w:tab/>
      </w:r>
      <w:r w:rsidR="007B275C">
        <w:rPr>
          <w:rFonts w:asciiTheme="majorHAnsi" w:eastAsia="Calibri" w:hAnsiTheme="majorHAnsi" w:cstheme="majorHAnsi"/>
          <w:sz w:val="22"/>
          <w:szCs w:val="22"/>
        </w:rPr>
        <w:t>BMPs based on the 2019 Action Plan</w:t>
      </w:r>
    </w:p>
    <w:p w14:paraId="6802C05E" w14:textId="39923E7D" w:rsidR="007633DC" w:rsidRPr="0015185E" w:rsidRDefault="007633DC" w:rsidP="0016153D">
      <w:pPr>
        <w:rPr>
          <w:rFonts w:asciiTheme="majorHAnsi" w:eastAsia="Calibri" w:hAnsiTheme="majorHAnsi" w:cstheme="majorHAnsi"/>
          <w:sz w:val="22"/>
          <w:szCs w:val="22"/>
        </w:rPr>
      </w:pPr>
      <w:r w:rsidRPr="0015185E">
        <w:rPr>
          <w:rFonts w:asciiTheme="majorHAnsi" w:eastAsia="Calibri" w:hAnsiTheme="majorHAnsi" w:cstheme="majorHAnsi"/>
          <w:b/>
          <w:sz w:val="22"/>
          <w:szCs w:val="22"/>
        </w:rPr>
        <w:t>DATE:</w:t>
      </w:r>
      <w:r w:rsidRPr="0015185E">
        <w:rPr>
          <w:rFonts w:asciiTheme="majorHAnsi" w:eastAsia="Calibri" w:hAnsiTheme="majorHAnsi" w:cstheme="majorHAnsi"/>
          <w:sz w:val="22"/>
          <w:szCs w:val="22"/>
        </w:rPr>
        <w:tab/>
      </w:r>
      <w:r w:rsidRPr="0015185E">
        <w:rPr>
          <w:rFonts w:asciiTheme="majorHAnsi" w:eastAsia="Calibri" w:hAnsiTheme="majorHAnsi" w:cstheme="majorHAnsi"/>
          <w:sz w:val="22"/>
          <w:szCs w:val="22"/>
        </w:rPr>
        <w:tab/>
      </w:r>
      <w:r w:rsidR="00FF5872">
        <w:rPr>
          <w:rFonts w:asciiTheme="majorHAnsi" w:eastAsia="Calibri" w:hAnsiTheme="majorHAnsi" w:cstheme="majorHAnsi"/>
          <w:sz w:val="22"/>
          <w:szCs w:val="22"/>
        </w:rPr>
        <w:t>November 16</w:t>
      </w:r>
      <w:r w:rsidR="00C33995" w:rsidRPr="0015185E">
        <w:rPr>
          <w:rFonts w:asciiTheme="majorHAnsi" w:eastAsia="Calibri" w:hAnsiTheme="majorHAnsi" w:cstheme="majorHAnsi"/>
          <w:sz w:val="22"/>
          <w:szCs w:val="22"/>
        </w:rPr>
        <w:t>, 2018</w:t>
      </w:r>
    </w:p>
    <w:p w14:paraId="4C9ABE13" w14:textId="77777777" w:rsidR="007633DC" w:rsidRPr="0015185E" w:rsidRDefault="007633DC" w:rsidP="000F51CC">
      <w:pPr>
        <w:pBdr>
          <w:bottom w:val="single" w:sz="12" w:space="1" w:color="auto"/>
        </w:pBdr>
        <w:spacing w:after="120"/>
        <w:rPr>
          <w:rFonts w:asciiTheme="majorHAnsi" w:eastAsia="Calibri" w:hAnsiTheme="majorHAnsi" w:cstheme="majorHAnsi"/>
          <w:sz w:val="22"/>
          <w:szCs w:val="22"/>
        </w:rPr>
      </w:pPr>
    </w:p>
    <w:p w14:paraId="1E69B3CC" w14:textId="77777777" w:rsidR="00174412" w:rsidRDefault="00174412" w:rsidP="00C33995">
      <w:pPr>
        <w:rPr>
          <w:rFonts w:asciiTheme="majorHAnsi" w:eastAsia="Calibri" w:hAnsiTheme="majorHAnsi" w:cstheme="majorHAnsi"/>
          <w:sz w:val="22"/>
          <w:szCs w:val="22"/>
        </w:rPr>
      </w:pPr>
    </w:p>
    <w:p w14:paraId="5823672F" w14:textId="613A5A40" w:rsidR="00174412" w:rsidRDefault="00174412" w:rsidP="00C33995">
      <w:pPr>
        <w:rPr>
          <w:rFonts w:asciiTheme="majorHAnsi" w:eastAsia="Calibri" w:hAnsiTheme="majorHAnsi" w:cstheme="majorHAnsi"/>
          <w:sz w:val="22"/>
          <w:szCs w:val="22"/>
          <w:u w:val="single"/>
        </w:rPr>
      </w:pPr>
      <w:r w:rsidRPr="00174412">
        <w:rPr>
          <w:rFonts w:asciiTheme="majorHAnsi" w:eastAsia="Calibri" w:hAnsiTheme="majorHAnsi" w:cstheme="majorHAnsi"/>
          <w:sz w:val="22"/>
          <w:szCs w:val="22"/>
          <w:u w:val="single"/>
        </w:rPr>
        <w:t>Introduction</w:t>
      </w:r>
    </w:p>
    <w:p w14:paraId="2E4FB174" w14:textId="77777777" w:rsidR="00193A2A" w:rsidRPr="00174412" w:rsidRDefault="00193A2A" w:rsidP="00C33995">
      <w:pPr>
        <w:rPr>
          <w:rFonts w:asciiTheme="majorHAnsi" w:eastAsia="Calibri" w:hAnsiTheme="majorHAnsi" w:cstheme="majorHAnsi"/>
          <w:sz w:val="22"/>
          <w:szCs w:val="22"/>
          <w:u w:val="single"/>
        </w:rPr>
      </w:pPr>
    </w:p>
    <w:p w14:paraId="5B774702" w14:textId="3B7F6B61" w:rsidR="00677FE4" w:rsidRDefault="000507E8"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In order to comply with the Pennsylvania Department of Environmental Protection’s </w:t>
      </w:r>
      <w:r w:rsidR="00F45D2E">
        <w:rPr>
          <w:rFonts w:asciiTheme="majorHAnsi" w:eastAsia="Calibri" w:hAnsiTheme="majorHAnsi" w:cstheme="majorHAnsi"/>
          <w:sz w:val="22"/>
          <w:szCs w:val="22"/>
        </w:rPr>
        <w:t xml:space="preserve">(PA DEP) </w:t>
      </w:r>
      <w:r>
        <w:rPr>
          <w:rFonts w:asciiTheme="majorHAnsi" w:eastAsia="Calibri" w:hAnsiTheme="majorHAnsi" w:cstheme="majorHAnsi"/>
          <w:sz w:val="22"/>
          <w:szCs w:val="22"/>
        </w:rPr>
        <w:t xml:space="preserve">Municipal Separate Storm Sewer System (MS4) program, </w:t>
      </w:r>
      <w:r w:rsidR="00677FE4">
        <w:rPr>
          <w:rFonts w:asciiTheme="majorHAnsi" w:eastAsia="Calibri" w:hAnsiTheme="majorHAnsi" w:cstheme="majorHAnsi"/>
          <w:sz w:val="22"/>
          <w:szCs w:val="22"/>
        </w:rPr>
        <w:t>Lebanon County Stormwate</w:t>
      </w:r>
      <w:r w:rsidR="00705127">
        <w:rPr>
          <w:rFonts w:asciiTheme="majorHAnsi" w:eastAsia="Calibri" w:hAnsiTheme="majorHAnsi" w:cstheme="majorHAnsi"/>
          <w:sz w:val="22"/>
          <w:szCs w:val="22"/>
        </w:rPr>
        <w:t>r Consortium submitted its Joint Pollution Reduction Plan</w:t>
      </w:r>
      <w:r w:rsidR="002573A3">
        <w:rPr>
          <w:rFonts w:asciiTheme="majorHAnsi" w:eastAsia="Calibri" w:hAnsiTheme="majorHAnsi" w:cstheme="majorHAnsi"/>
          <w:sz w:val="22"/>
          <w:szCs w:val="22"/>
        </w:rPr>
        <w:t xml:space="preserve"> (PRP)</w:t>
      </w:r>
      <w:r>
        <w:rPr>
          <w:rFonts w:asciiTheme="majorHAnsi" w:eastAsia="Calibri" w:hAnsiTheme="majorHAnsi" w:cstheme="majorHAnsi"/>
          <w:sz w:val="22"/>
          <w:szCs w:val="22"/>
        </w:rPr>
        <w:t xml:space="preserve"> accompanied by an intergovernmental cooperation agreement designed to support implementation of stormwater best management practi</w:t>
      </w:r>
      <w:r w:rsidR="00482AF4">
        <w:rPr>
          <w:rFonts w:asciiTheme="majorHAnsi" w:eastAsia="Calibri" w:hAnsiTheme="majorHAnsi" w:cstheme="majorHAnsi"/>
          <w:sz w:val="22"/>
          <w:szCs w:val="22"/>
        </w:rPr>
        <w:t>ces (BMPs) in fall 2017. To facilitate continued cooperation around plan implementation, the Environmental Finance Center is providing support to the consortium regarding financing of the operations and maintenance</w:t>
      </w:r>
      <w:r w:rsidR="002573A3">
        <w:rPr>
          <w:rFonts w:asciiTheme="majorHAnsi" w:eastAsia="Calibri" w:hAnsiTheme="majorHAnsi" w:cstheme="majorHAnsi"/>
          <w:sz w:val="22"/>
          <w:szCs w:val="22"/>
        </w:rPr>
        <w:t xml:space="preserve"> (O &amp; M)</w:t>
      </w:r>
      <w:r w:rsidR="00482AF4">
        <w:rPr>
          <w:rFonts w:asciiTheme="majorHAnsi" w:eastAsia="Calibri" w:hAnsiTheme="majorHAnsi" w:cstheme="majorHAnsi"/>
          <w:sz w:val="22"/>
          <w:szCs w:val="22"/>
        </w:rPr>
        <w:t xml:space="preserve"> aspects of the joint plan.</w:t>
      </w:r>
    </w:p>
    <w:p w14:paraId="09EC0DBE" w14:textId="77777777" w:rsidR="00677FE4" w:rsidRDefault="00677FE4" w:rsidP="00C33995">
      <w:pPr>
        <w:rPr>
          <w:rFonts w:asciiTheme="majorHAnsi" w:eastAsia="Calibri" w:hAnsiTheme="majorHAnsi" w:cstheme="majorHAnsi"/>
          <w:sz w:val="22"/>
          <w:szCs w:val="22"/>
        </w:rPr>
      </w:pPr>
    </w:p>
    <w:p w14:paraId="00C8A9EA" w14:textId="2F583452" w:rsidR="00524859" w:rsidRDefault="00482AF4"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As the members of the consortium are aware, </w:t>
      </w:r>
      <w:r w:rsidR="00524859" w:rsidRPr="0015185E">
        <w:rPr>
          <w:rFonts w:asciiTheme="majorHAnsi" w:eastAsia="Calibri" w:hAnsiTheme="majorHAnsi" w:cstheme="majorHAnsi"/>
          <w:sz w:val="22"/>
          <w:szCs w:val="22"/>
        </w:rPr>
        <w:t>there are multiple components to a stormwater management program, including:</w:t>
      </w:r>
    </w:p>
    <w:p w14:paraId="7C3653D9" w14:textId="77777777" w:rsidR="00604CA5" w:rsidRPr="0015185E" w:rsidRDefault="00604CA5" w:rsidP="00C33995">
      <w:pPr>
        <w:rPr>
          <w:rFonts w:asciiTheme="majorHAnsi" w:eastAsia="Calibri" w:hAnsiTheme="majorHAnsi" w:cstheme="majorHAnsi"/>
          <w:sz w:val="22"/>
          <w:szCs w:val="22"/>
        </w:rPr>
      </w:pPr>
    </w:p>
    <w:p w14:paraId="006F93DB" w14:textId="063F15B8"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Public education and involvement</w:t>
      </w:r>
    </w:p>
    <w:p w14:paraId="0BF99F0A" w14:textId="0256FFDA"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Administration</w:t>
      </w:r>
    </w:p>
    <w:p w14:paraId="5E949C5A" w14:textId="19CD9374"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Engineering and planning</w:t>
      </w:r>
    </w:p>
    <w:p w14:paraId="3D30F256" w14:textId="2241DE03"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Capital improvements</w:t>
      </w:r>
    </w:p>
    <w:p w14:paraId="5EA21108" w14:textId="77777777"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Operations and maintenance of facilities</w:t>
      </w:r>
    </w:p>
    <w:p w14:paraId="27FABB83" w14:textId="77777777"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Technical support</w:t>
      </w:r>
    </w:p>
    <w:p w14:paraId="7E9E842E" w14:textId="4A015332" w:rsidR="00524859" w:rsidRPr="0015185E" w:rsidRDefault="00524859" w:rsidP="00524859">
      <w:pPr>
        <w:pStyle w:val="ListParagraph"/>
        <w:numPr>
          <w:ilvl w:val="0"/>
          <w:numId w:val="9"/>
        </w:numPr>
        <w:rPr>
          <w:rFonts w:asciiTheme="majorHAnsi" w:eastAsia="Calibri" w:hAnsiTheme="majorHAnsi" w:cstheme="majorHAnsi"/>
        </w:rPr>
      </w:pPr>
      <w:r w:rsidRPr="0015185E">
        <w:rPr>
          <w:rFonts w:asciiTheme="majorHAnsi" w:eastAsia="Calibri" w:hAnsiTheme="majorHAnsi" w:cstheme="majorHAnsi"/>
        </w:rPr>
        <w:t xml:space="preserve">Billing, budgeting and finance </w:t>
      </w:r>
    </w:p>
    <w:p w14:paraId="6595341C" w14:textId="1C44C03C" w:rsidR="00482AF4" w:rsidRPr="0015185E" w:rsidRDefault="00524859" w:rsidP="00C33995">
      <w:pPr>
        <w:rPr>
          <w:rFonts w:asciiTheme="majorHAnsi" w:eastAsia="Calibri" w:hAnsiTheme="majorHAnsi" w:cstheme="majorHAnsi"/>
          <w:sz w:val="22"/>
          <w:szCs w:val="22"/>
        </w:rPr>
      </w:pPr>
      <w:r w:rsidRPr="0015185E">
        <w:rPr>
          <w:rFonts w:asciiTheme="majorHAnsi" w:eastAsia="Calibri" w:hAnsiTheme="majorHAnsi" w:cstheme="majorHAnsi"/>
          <w:sz w:val="22"/>
          <w:szCs w:val="22"/>
        </w:rPr>
        <w:t xml:space="preserve">Stormwater programs present organizational and political challenges. Responsibilities can be dispersed across a large group of people and multiple </w:t>
      </w:r>
      <w:r w:rsidR="002573A3">
        <w:rPr>
          <w:rFonts w:asciiTheme="majorHAnsi" w:eastAsia="Calibri" w:hAnsiTheme="majorHAnsi" w:cstheme="majorHAnsi"/>
          <w:sz w:val="22"/>
          <w:szCs w:val="22"/>
        </w:rPr>
        <w:t xml:space="preserve">departments, agencies, and </w:t>
      </w:r>
      <w:r w:rsidRPr="0015185E">
        <w:rPr>
          <w:rFonts w:asciiTheme="majorHAnsi" w:eastAsia="Calibri" w:hAnsiTheme="majorHAnsi" w:cstheme="majorHAnsi"/>
          <w:sz w:val="22"/>
          <w:szCs w:val="22"/>
        </w:rPr>
        <w:t>organizations. Capital costs can be large. Municipalities may not have the capacity in house to address the specific scientific and water quality is</w:t>
      </w:r>
      <w:r w:rsidR="002F607F" w:rsidRPr="0015185E">
        <w:rPr>
          <w:rFonts w:asciiTheme="majorHAnsi" w:eastAsia="Calibri" w:hAnsiTheme="majorHAnsi" w:cstheme="majorHAnsi"/>
          <w:sz w:val="22"/>
          <w:szCs w:val="22"/>
        </w:rPr>
        <w:t>sues involved or to maintain stakeholder education and engagement efforts. In addition, the r</w:t>
      </w:r>
      <w:r w:rsidR="00482AF4">
        <w:rPr>
          <w:rFonts w:asciiTheme="majorHAnsi" w:eastAsia="Calibri" w:hAnsiTheme="majorHAnsi" w:cstheme="majorHAnsi"/>
          <w:sz w:val="22"/>
          <w:szCs w:val="22"/>
        </w:rPr>
        <w:t>egulatory landscape in Pennsylvania continues to evolve.</w:t>
      </w:r>
    </w:p>
    <w:p w14:paraId="6D9D9DDD" w14:textId="77777777" w:rsidR="00524859" w:rsidRPr="0015185E" w:rsidRDefault="00524859" w:rsidP="00C33995">
      <w:pPr>
        <w:rPr>
          <w:rFonts w:asciiTheme="majorHAnsi" w:eastAsia="Calibri" w:hAnsiTheme="majorHAnsi" w:cstheme="majorHAnsi"/>
          <w:sz w:val="22"/>
          <w:szCs w:val="22"/>
        </w:rPr>
      </w:pPr>
    </w:p>
    <w:p w14:paraId="75B40116" w14:textId="508FE8EB" w:rsidR="002F607F" w:rsidRDefault="002573A3"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From a </w:t>
      </w:r>
      <w:r w:rsidR="002F607F" w:rsidRPr="0015185E">
        <w:rPr>
          <w:rFonts w:asciiTheme="majorHAnsi" w:eastAsia="Calibri" w:hAnsiTheme="majorHAnsi" w:cstheme="majorHAnsi"/>
          <w:sz w:val="22"/>
          <w:szCs w:val="22"/>
        </w:rPr>
        <w:t>financing</w:t>
      </w:r>
      <w:r>
        <w:rPr>
          <w:rFonts w:asciiTheme="majorHAnsi" w:eastAsia="Calibri" w:hAnsiTheme="majorHAnsi" w:cstheme="majorHAnsi"/>
          <w:sz w:val="22"/>
          <w:szCs w:val="22"/>
        </w:rPr>
        <w:t xml:space="preserve"> perspective</w:t>
      </w:r>
      <w:r w:rsidR="002F607F" w:rsidRPr="0015185E">
        <w:rPr>
          <w:rFonts w:asciiTheme="majorHAnsi" w:eastAsia="Calibri" w:hAnsiTheme="majorHAnsi" w:cstheme="majorHAnsi"/>
          <w:sz w:val="22"/>
          <w:szCs w:val="22"/>
        </w:rPr>
        <w:t xml:space="preserve">, the goal is to develop a strategy </w:t>
      </w:r>
      <w:r w:rsidR="00FE7AD9">
        <w:rPr>
          <w:rFonts w:asciiTheme="majorHAnsi" w:eastAsia="Calibri" w:hAnsiTheme="majorHAnsi" w:cstheme="majorHAnsi"/>
          <w:sz w:val="22"/>
          <w:szCs w:val="22"/>
        </w:rPr>
        <w:t>that supports the municipalities’</w:t>
      </w:r>
      <w:r w:rsidR="002F607F" w:rsidRPr="0015185E">
        <w:rPr>
          <w:rFonts w:asciiTheme="majorHAnsi" w:eastAsia="Calibri" w:hAnsiTheme="majorHAnsi" w:cstheme="majorHAnsi"/>
          <w:sz w:val="22"/>
          <w:szCs w:val="22"/>
        </w:rPr>
        <w:t xml:space="preserve"> budget needs. The first step is identifying appropriate funding source</w:t>
      </w:r>
      <w:r w:rsidR="00FE7AD9">
        <w:rPr>
          <w:rFonts w:asciiTheme="majorHAnsi" w:eastAsia="Calibri" w:hAnsiTheme="majorHAnsi" w:cstheme="majorHAnsi"/>
          <w:sz w:val="22"/>
          <w:szCs w:val="22"/>
        </w:rPr>
        <w:t>s</w:t>
      </w:r>
      <w:r w:rsidR="002F607F" w:rsidRPr="0015185E">
        <w:rPr>
          <w:rFonts w:asciiTheme="majorHAnsi" w:eastAsia="Calibri" w:hAnsiTheme="majorHAnsi" w:cstheme="majorHAnsi"/>
          <w:sz w:val="22"/>
          <w:szCs w:val="22"/>
        </w:rPr>
        <w:t xml:space="preserve"> for specific program components. For example, a municipality might choose to use different revenue sources for different program components as outlined in the table below.</w:t>
      </w:r>
    </w:p>
    <w:p w14:paraId="51700AFA" w14:textId="77777777" w:rsidR="00FE7AD9" w:rsidRDefault="00FE7AD9" w:rsidP="00C33995">
      <w:pPr>
        <w:rPr>
          <w:rFonts w:asciiTheme="majorHAnsi" w:eastAsia="Calibri" w:hAnsiTheme="majorHAnsi" w:cstheme="majorHAnsi"/>
          <w:sz w:val="22"/>
          <w:szCs w:val="22"/>
        </w:rPr>
      </w:pPr>
    </w:p>
    <w:p w14:paraId="5261E911" w14:textId="77777777" w:rsidR="00FE7AD9" w:rsidRDefault="00FE7AD9" w:rsidP="00C33995">
      <w:pPr>
        <w:rPr>
          <w:rFonts w:asciiTheme="majorHAnsi" w:eastAsia="Calibri" w:hAnsiTheme="majorHAnsi" w:cstheme="majorHAnsi"/>
          <w:sz w:val="22"/>
          <w:szCs w:val="22"/>
        </w:rPr>
      </w:pPr>
    </w:p>
    <w:p w14:paraId="072849E7" w14:textId="77777777" w:rsidR="00FE7AD9" w:rsidRPr="0015185E" w:rsidRDefault="00FE7AD9" w:rsidP="00C33995">
      <w:pPr>
        <w:rPr>
          <w:rFonts w:asciiTheme="majorHAnsi" w:eastAsia="Calibri" w:hAnsiTheme="majorHAnsi" w:cstheme="majorHAnsi"/>
          <w:sz w:val="22"/>
          <w:szCs w:val="22"/>
        </w:rPr>
      </w:pPr>
    </w:p>
    <w:p w14:paraId="65B93E9B" w14:textId="77777777" w:rsidR="002F607F" w:rsidRPr="0015185E" w:rsidRDefault="002F607F" w:rsidP="00C33995">
      <w:pPr>
        <w:rPr>
          <w:rFonts w:asciiTheme="majorHAnsi" w:eastAsia="Calibri" w:hAnsiTheme="majorHAnsi" w:cstheme="majorHAnsi"/>
          <w:sz w:val="22"/>
          <w:szCs w:val="22"/>
        </w:rPr>
      </w:pPr>
    </w:p>
    <w:tbl>
      <w:tblPr>
        <w:tblStyle w:val="GridTable4"/>
        <w:tblW w:w="0" w:type="auto"/>
        <w:tblLook w:val="04A0" w:firstRow="1" w:lastRow="0" w:firstColumn="1" w:lastColumn="0" w:noHBand="0" w:noVBand="1"/>
      </w:tblPr>
      <w:tblGrid>
        <w:gridCol w:w="2335"/>
        <w:gridCol w:w="1980"/>
        <w:gridCol w:w="1980"/>
        <w:gridCol w:w="2700"/>
      </w:tblGrid>
      <w:tr w:rsidR="00FE7AD9" w:rsidRPr="0015185E" w14:paraId="33F95792" w14:textId="77777777" w:rsidTr="009926A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995" w:type="dxa"/>
            <w:gridSpan w:val="4"/>
            <w:shd w:val="clear" w:color="auto" w:fill="C0504D" w:themeFill="accent2"/>
          </w:tcPr>
          <w:p w14:paraId="6E89B533" w14:textId="4EBB95FA" w:rsidR="00FE7AD9" w:rsidRPr="00FE7AD9" w:rsidRDefault="00FE7AD9" w:rsidP="00C33995">
            <w:pPr>
              <w:rPr>
                <w:rFonts w:asciiTheme="majorHAnsi" w:eastAsia="Calibri" w:hAnsiTheme="majorHAnsi" w:cstheme="majorHAnsi"/>
                <w:b w:val="0"/>
                <w:sz w:val="22"/>
                <w:szCs w:val="22"/>
              </w:rPr>
            </w:pPr>
            <w:r w:rsidRPr="00FE7AD9">
              <w:rPr>
                <w:rFonts w:asciiTheme="majorHAnsi" w:eastAsia="Calibri" w:hAnsiTheme="majorHAnsi" w:cstheme="majorHAnsi"/>
                <w:sz w:val="22"/>
                <w:szCs w:val="22"/>
              </w:rPr>
              <w:t>POSSIBLE F</w:t>
            </w:r>
            <w:r w:rsidR="009926A0">
              <w:rPr>
                <w:rFonts w:asciiTheme="majorHAnsi" w:eastAsia="Calibri" w:hAnsiTheme="majorHAnsi" w:cstheme="majorHAnsi"/>
                <w:sz w:val="22"/>
                <w:szCs w:val="22"/>
              </w:rPr>
              <w:t>INANCING STRUCTURE</w:t>
            </w:r>
          </w:p>
        </w:tc>
      </w:tr>
      <w:tr w:rsidR="00FE7AD9" w:rsidRPr="0015185E" w14:paraId="19069F95" w14:textId="77777777" w:rsidTr="009926A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35" w:type="dxa"/>
          </w:tcPr>
          <w:p w14:paraId="263D6C2C" w14:textId="626BE7A9" w:rsidR="00FE7AD9" w:rsidRPr="0015185E" w:rsidRDefault="00FE7AD9" w:rsidP="00C33995">
            <w:pPr>
              <w:rPr>
                <w:rFonts w:asciiTheme="majorHAnsi" w:eastAsia="Calibri" w:hAnsiTheme="majorHAnsi" w:cstheme="majorHAnsi"/>
                <w:sz w:val="22"/>
                <w:szCs w:val="22"/>
              </w:rPr>
            </w:pPr>
            <w:r>
              <w:rPr>
                <w:rFonts w:asciiTheme="majorHAnsi" w:eastAsia="Calibri" w:hAnsiTheme="majorHAnsi" w:cstheme="majorHAnsi"/>
                <w:sz w:val="22"/>
                <w:szCs w:val="22"/>
              </w:rPr>
              <w:t>GENERAL FUNDS</w:t>
            </w:r>
          </w:p>
        </w:tc>
        <w:tc>
          <w:tcPr>
            <w:tcW w:w="1980" w:type="dxa"/>
          </w:tcPr>
          <w:p w14:paraId="1D6BA489" w14:textId="22ED049C" w:rsidR="00FE7AD9" w:rsidRPr="009926A0"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2"/>
                <w:szCs w:val="22"/>
              </w:rPr>
            </w:pPr>
            <w:r w:rsidRPr="009926A0">
              <w:rPr>
                <w:rFonts w:asciiTheme="majorHAnsi" w:eastAsia="Calibri" w:hAnsiTheme="majorHAnsi" w:cstheme="majorHAnsi"/>
                <w:b/>
                <w:sz w:val="22"/>
                <w:szCs w:val="22"/>
              </w:rPr>
              <w:t>GRANT</w:t>
            </w:r>
          </w:p>
        </w:tc>
        <w:tc>
          <w:tcPr>
            <w:tcW w:w="1980" w:type="dxa"/>
          </w:tcPr>
          <w:p w14:paraId="4593D95C" w14:textId="3B4DD0A2" w:rsidR="00FE7AD9" w:rsidRPr="009926A0"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2"/>
                <w:szCs w:val="22"/>
              </w:rPr>
            </w:pPr>
            <w:r w:rsidRPr="009926A0">
              <w:rPr>
                <w:rFonts w:asciiTheme="majorHAnsi" w:eastAsia="Calibri" w:hAnsiTheme="majorHAnsi" w:cstheme="majorHAnsi"/>
                <w:b/>
                <w:sz w:val="22"/>
                <w:szCs w:val="22"/>
              </w:rPr>
              <w:t>PARTNERSHIPS</w:t>
            </w:r>
          </w:p>
        </w:tc>
        <w:tc>
          <w:tcPr>
            <w:tcW w:w="2700" w:type="dxa"/>
          </w:tcPr>
          <w:p w14:paraId="54068419" w14:textId="62319253" w:rsidR="00FE7AD9" w:rsidRPr="009926A0"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2"/>
                <w:szCs w:val="22"/>
              </w:rPr>
            </w:pPr>
            <w:r w:rsidRPr="009926A0">
              <w:rPr>
                <w:rFonts w:asciiTheme="majorHAnsi" w:eastAsia="Calibri" w:hAnsiTheme="majorHAnsi" w:cstheme="majorHAnsi"/>
                <w:b/>
                <w:sz w:val="22"/>
                <w:szCs w:val="22"/>
              </w:rPr>
              <w:t>FEES</w:t>
            </w:r>
          </w:p>
        </w:tc>
      </w:tr>
      <w:tr w:rsidR="00FE7AD9" w:rsidRPr="0015185E" w14:paraId="77C8CF31" w14:textId="77777777" w:rsidTr="009926A0">
        <w:tc>
          <w:tcPr>
            <w:cnfStyle w:val="001000000000" w:firstRow="0" w:lastRow="0" w:firstColumn="1" w:lastColumn="0" w:oddVBand="0" w:evenVBand="0" w:oddHBand="0" w:evenHBand="0" w:firstRowFirstColumn="0" w:firstRowLastColumn="0" w:lastRowFirstColumn="0" w:lastRowLastColumn="0"/>
            <w:tcW w:w="2335" w:type="dxa"/>
          </w:tcPr>
          <w:p w14:paraId="2E24CB35" w14:textId="2FA7D605" w:rsidR="00FE7AD9" w:rsidRPr="009926A0" w:rsidRDefault="00FE7AD9" w:rsidP="00C33995">
            <w:pPr>
              <w:rPr>
                <w:rFonts w:asciiTheme="majorHAnsi" w:eastAsia="Calibri" w:hAnsiTheme="majorHAnsi" w:cstheme="majorHAnsi"/>
                <w:b w:val="0"/>
                <w:sz w:val="22"/>
                <w:szCs w:val="22"/>
              </w:rPr>
            </w:pPr>
            <w:r w:rsidRPr="009926A0">
              <w:rPr>
                <w:rFonts w:asciiTheme="majorHAnsi" w:eastAsia="Calibri" w:hAnsiTheme="majorHAnsi" w:cstheme="majorHAnsi"/>
                <w:b w:val="0"/>
                <w:sz w:val="22"/>
                <w:szCs w:val="22"/>
              </w:rPr>
              <w:t>Staff costs</w:t>
            </w:r>
          </w:p>
        </w:tc>
        <w:tc>
          <w:tcPr>
            <w:tcW w:w="1980" w:type="dxa"/>
          </w:tcPr>
          <w:p w14:paraId="54946CF2" w14:textId="38479B47"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Demonstration BMP projects</w:t>
            </w:r>
          </w:p>
        </w:tc>
        <w:tc>
          <w:tcPr>
            <w:tcW w:w="1980" w:type="dxa"/>
          </w:tcPr>
          <w:p w14:paraId="5D245EB2" w14:textId="08EA9A7A"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Education and outreach</w:t>
            </w:r>
          </w:p>
        </w:tc>
        <w:tc>
          <w:tcPr>
            <w:tcW w:w="2700" w:type="dxa"/>
          </w:tcPr>
          <w:p w14:paraId="5751CA40" w14:textId="7A8AC229"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BMP project implementation</w:t>
            </w:r>
          </w:p>
        </w:tc>
      </w:tr>
      <w:tr w:rsidR="00FE7AD9" w:rsidRPr="0015185E" w14:paraId="4E07B89C" w14:textId="77777777" w:rsidTr="00992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DC171C0" w14:textId="3A3B016B" w:rsidR="00FE7AD9" w:rsidRPr="009926A0" w:rsidRDefault="00FE7AD9" w:rsidP="00C33995">
            <w:pPr>
              <w:rPr>
                <w:rFonts w:asciiTheme="majorHAnsi" w:eastAsia="Calibri" w:hAnsiTheme="majorHAnsi" w:cstheme="majorHAnsi"/>
                <w:b w:val="0"/>
                <w:sz w:val="22"/>
                <w:szCs w:val="22"/>
              </w:rPr>
            </w:pPr>
            <w:r w:rsidRPr="009926A0">
              <w:rPr>
                <w:rFonts w:asciiTheme="majorHAnsi" w:eastAsia="Calibri" w:hAnsiTheme="majorHAnsi" w:cstheme="majorHAnsi"/>
                <w:b w:val="0"/>
                <w:sz w:val="22"/>
                <w:szCs w:val="22"/>
              </w:rPr>
              <w:t>Engineering</w:t>
            </w:r>
          </w:p>
        </w:tc>
        <w:tc>
          <w:tcPr>
            <w:tcW w:w="1980" w:type="dxa"/>
          </w:tcPr>
          <w:p w14:paraId="3135C2C5" w14:textId="1B9D9F07"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Initial stormwater management support</w:t>
            </w:r>
          </w:p>
        </w:tc>
        <w:tc>
          <w:tcPr>
            <w:tcW w:w="1980" w:type="dxa"/>
          </w:tcPr>
          <w:p w14:paraId="767DC852" w14:textId="2B34E003"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GIS services</w:t>
            </w:r>
          </w:p>
        </w:tc>
        <w:tc>
          <w:tcPr>
            <w:tcW w:w="2700" w:type="dxa"/>
          </w:tcPr>
          <w:p w14:paraId="527AD9F0" w14:textId="1F25D415"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Long-term stormwater management</w:t>
            </w:r>
          </w:p>
        </w:tc>
      </w:tr>
      <w:tr w:rsidR="00FE7AD9" w:rsidRPr="0015185E" w14:paraId="7B309E47" w14:textId="77777777" w:rsidTr="009926A0">
        <w:tc>
          <w:tcPr>
            <w:cnfStyle w:val="001000000000" w:firstRow="0" w:lastRow="0" w:firstColumn="1" w:lastColumn="0" w:oddVBand="0" w:evenVBand="0" w:oddHBand="0" w:evenHBand="0" w:firstRowFirstColumn="0" w:firstRowLastColumn="0" w:lastRowFirstColumn="0" w:lastRowLastColumn="0"/>
            <w:tcW w:w="2335" w:type="dxa"/>
          </w:tcPr>
          <w:p w14:paraId="19420C25" w14:textId="45F812A4" w:rsidR="00FE7AD9" w:rsidRPr="009926A0" w:rsidRDefault="00FE7AD9" w:rsidP="00C33995">
            <w:pPr>
              <w:rPr>
                <w:rFonts w:asciiTheme="majorHAnsi" w:eastAsia="Calibri" w:hAnsiTheme="majorHAnsi" w:cstheme="majorHAnsi"/>
                <w:b w:val="0"/>
                <w:sz w:val="22"/>
                <w:szCs w:val="22"/>
              </w:rPr>
            </w:pPr>
            <w:r w:rsidRPr="009926A0">
              <w:rPr>
                <w:rFonts w:asciiTheme="majorHAnsi" w:eastAsia="Calibri" w:hAnsiTheme="majorHAnsi" w:cstheme="majorHAnsi"/>
                <w:b w:val="0"/>
                <w:sz w:val="22"/>
                <w:szCs w:val="22"/>
              </w:rPr>
              <w:t>Monitoring</w:t>
            </w:r>
          </w:p>
        </w:tc>
        <w:tc>
          <w:tcPr>
            <w:tcW w:w="1980" w:type="dxa"/>
          </w:tcPr>
          <w:p w14:paraId="15D8A842" w14:textId="2E1CBA5A"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Education and outreach</w:t>
            </w:r>
          </w:p>
        </w:tc>
        <w:tc>
          <w:tcPr>
            <w:tcW w:w="1980" w:type="dxa"/>
          </w:tcPr>
          <w:p w14:paraId="33BBA406" w14:textId="26829494"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BMP project implementation</w:t>
            </w:r>
          </w:p>
        </w:tc>
        <w:tc>
          <w:tcPr>
            <w:tcW w:w="2700" w:type="dxa"/>
          </w:tcPr>
          <w:p w14:paraId="40904EED" w14:textId="5965594A"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15185E">
              <w:rPr>
                <w:rFonts w:asciiTheme="majorHAnsi" w:eastAsia="Calibri" w:hAnsiTheme="majorHAnsi" w:cstheme="majorHAnsi"/>
                <w:sz w:val="22"/>
                <w:szCs w:val="22"/>
              </w:rPr>
              <w:t>Operations and maintenance</w:t>
            </w:r>
          </w:p>
        </w:tc>
      </w:tr>
      <w:tr w:rsidR="00FE7AD9" w:rsidRPr="0015185E" w14:paraId="3291926F" w14:textId="77777777" w:rsidTr="00992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335153D" w14:textId="0A3866EF" w:rsidR="00FE7AD9" w:rsidRPr="009926A0" w:rsidRDefault="00FE7AD9" w:rsidP="00C33995">
            <w:pPr>
              <w:rPr>
                <w:rFonts w:asciiTheme="majorHAnsi" w:eastAsia="Calibri" w:hAnsiTheme="majorHAnsi" w:cstheme="majorHAnsi"/>
                <w:b w:val="0"/>
                <w:sz w:val="22"/>
                <w:szCs w:val="22"/>
              </w:rPr>
            </w:pPr>
            <w:r w:rsidRPr="009926A0">
              <w:rPr>
                <w:rFonts w:asciiTheme="majorHAnsi" w:eastAsia="Calibri" w:hAnsiTheme="majorHAnsi" w:cstheme="majorHAnsi"/>
                <w:b w:val="0"/>
                <w:sz w:val="22"/>
                <w:szCs w:val="22"/>
              </w:rPr>
              <w:t xml:space="preserve">Asset management </w:t>
            </w:r>
          </w:p>
        </w:tc>
        <w:tc>
          <w:tcPr>
            <w:tcW w:w="1980" w:type="dxa"/>
          </w:tcPr>
          <w:p w14:paraId="767C79FB" w14:textId="77777777"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1980" w:type="dxa"/>
          </w:tcPr>
          <w:p w14:paraId="20609490" w14:textId="77777777"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2700" w:type="dxa"/>
          </w:tcPr>
          <w:p w14:paraId="34300DE3" w14:textId="77777777" w:rsidR="00FE7AD9" w:rsidRPr="0015185E" w:rsidRDefault="00FE7AD9"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FE7AD9" w:rsidRPr="0015185E" w14:paraId="21120FDD" w14:textId="77777777" w:rsidTr="009926A0">
        <w:tc>
          <w:tcPr>
            <w:cnfStyle w:val="001000000000" w:firstRow="0" w:lastRow="0" w:firstColumn="1" w:lastColumn="0" w:oddVBand="0" w:evenVBand="0" w:oddHBand="0" w:evenHBand="0" w:firstRowFirstColumn="0" w:firstRowLastColumn="0" w:lastRowFirstColumn="0" w:lastRowLastColumn="0"/>
            <w:tcW w:w="2335" w:type="dxa"/>
          </w:tcPr>
          <w:p w14:paraId="1F2A06C1" w14:textId="72090F9A" w:rsidR="00FE7AD9" w:rsidRPr="009926A0" w:rsidRDefault="00FE7AD9" w:rsidP="00C33995">
            <w:pPr>
              <w:rPr>
                <w:rFonts w:asciiTheme="majorHAnsi" w:eastAsia="Calibri" w:hAnsiTheme="majorHAnsi" w:cstheme="majorHAnsi"/>
                <w:b w:val="0"/>
                <w:sz w:val="22"/>
                <w:szCs w:val="22"/>
              </w:rPr>
            </w:pPr>
            <w:r w:rsidRPr="009926A0">
              <w:rPr>
                <w:rFonts w:asciiTheme="majorHAnsi" w:eastAsia="Calibri" w:hAnsiTheme="majorHAnsi" w:cstheme="majorHAnsi"/>
                <w:b w:val="0"/>
                <w:sz w:val="22"/>
                <w:szCs w:val="22"/>
              </w:rPr>
              <w:t>Training and IT support</w:t>
            </w:r>
          </w:p>
        </w:tc>
        <w:tc>
          <w:tcPr>
            <w:tcW w:w="1980" w:type="dxa"/>
          </w:tcPr>
          <w:p w14:paraId="2A51D0AA" w14:textId="77777777"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c>
          <w:tcPr>
            <w:tcW w:w="1980" w:type="dxa"/>
          </w:tcPr>
          <w:p w14:paraId="1FBEC63A" w14:textId="77777777"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c>
          <w:tcPr>
            <w:tcW w:w="2700" w:type="dxa"/>
          </w:tcPr>
          <w:p w14:paraId="74C768F2" w14:textId="77777777" w:rsidR="00FE7AD9" w:rsidRPr="0015185E" w:rsidRDefault="00FE7AD9"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r>
    </w:tbl>
    <w:p w14:paraId="394E6815" w14:textId="77777777" w:rsidR="002F607F" w:rsidRPr="0015185E" w:rsidRDefault="002F607F" w:rsidP="00C33995">
      <w:pPr>
        <w:rPr>
          <w:rFonts w:asciiTheme="majorHAnsi" w:eastAsia="Calibri" w:hAnsiTheme="majorHAnsi" w:cstheme="majorHAnsi"/>
          <w:sz w:val="22"/>
          <w:szCs w:val="22"/>
        </w:rPr>
      </w:pPr>
    </w:p>
    <w:p w14:paraId="52BE17FA" w14:textId="77777777" w:rsidR="00524859" w:rsidRDefault="00524859" w:rsidP="00C33995">
      <w:pPr>
        <w:rPr>
          <w:rFonts w:asciiTheme="majorHAnsi" w:eastAsia="Calibri" w:hAnsiTheme="majorHAnsi" w:cstheme="majorHAnsi"/>
          <w:sz w:val="22"/>
          <w:szCs w:val="22"/>
        </w:rPr>
      </w:pPr>
    </w:p>
    <w:p w14:paraId="008121E0" w14:textId="77777777" w:rsidR="003D0A38" w:rsidRDefault="003D0A38" w:rsidP="003D0A38">
      <w:pPr>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t>General Information about Other Stormwater Collaborations</w:t>
      </w:r>
    </w:p>
    <w:p w14:paraId="075E6B1D" w14:textId="77777777" w:rsidR="003D0A38" w:rsidRPr="0015185E" w:rsidRDefault="003D0A38" w:rsidP="003D0A38">
      <w:pPr>
        <w:rPr>
          <w:rFonts w:asciiTheme="majorHAnsi" w:eastAsia="Calibri" w:hAnsiTheme="majorHAnsi" w:cstheme="majorHAnsi"/>
          <w:sz w:val="22"/>
          <w:szCs w:val="22"/>
        </w:rPr>
      </w:pPr>
    </w:p>
    <w:p w14:paraId="74FD2D8B" w14:textId="54965810" w:rsidR="003D0A38" w:rsidRPr="0015185E" w:rsidRDefault="003D0A38" w:rsidP="003D0A38">
      <w:pPr>
        <w:rPr>
          <w:rFonts w:asciiTheme="majorHAnsi" w:eastAsia="Calibri" w:hAnsiTheme="majorHAnsi" w:cstheme="majorHAnsi"/>
          <w:sz w:val="22"/>
          <w:szCs w:val="22"/>
        </w:rPr>
      </w:pPr>
      <w:r w:rsidRPr="0015185E">
        <w:rPr>
          <w:rFonts w:asciiTheme="majorHAnsi" w:eastAsia="Calibri" w:hAnsiTheme="majorHAnsi" w:cstheme="majorHAnsi"/>
          <w:sz w:val="22"/>
          <w:szCs w:val="22"/>
        </w:rPr>
        <w:t>Several municipal collaborations</w:t>
      </w:r>
      <w:r>
        <w:rPr>
          <w:rFonts w:asciiTheme="majorHAnsi" w:eastAsia="Calibri" w:hAnsiTheme="majorHAnsi" w:cstheme="majorHAnsi"/>
          <w:sz w:val="22"/>
          <w:szCs w:val="22"/>
        </w:rPr>
        <w:t>, including the Lebanon County Stormwater Consort</w:t>
      </w:r>
      <w:r w:rsidR="008C6722">
        <w:rPr>
          <w:rFonts w:asciiTheme="majorHAnsi" w:eastAsia="Calibri" w:hAnsiTheme="majorHAnsi" w:cstheme="majorHAnsi"/>
          <w:sz w:val="22"/>
          <w:szCs w:val="22"/>
        </w:rPr>
        <w:t>i</w:t>
      </w:r>
      <w:r>
        <w:rPr>
          <w:rFonts w:asciiTheme="majorHAnsi" w:eastAsia="Calibri" w:hAnsiTheme="majorHAnsi" w:cstheme="majorHAnsi"/>
          <w:sz w:val="22"/>
          <w:szCs w:val="22"/>
        </w:rPr>
        <w:t>um,</w:t>
      </w:r>
      <w:r w:rsidRPr="0015185E">
        <w:rPr>
          <w:rFonts w:asciiTheme="majorHAnsi" w:eastAsia="Calibri" w:hAnsiTheme="majorHAnsi" w:cstheme="majorHAnsi"/>
          <w:sz w:val="22"/>
          <w:szCs w:val="22"/>
        </w:rPr>
        <w:t xml:space="preserve"> have formed in Pennsylvania over the last few years with the goal of addressing water quality impacts related to stormwater runoff. In general, they have focused on reducing sediment loads as a result of implementation of sediment</w:t>
      </w:r>
      <w:r w:rsidR="00F45D2E">
        <w:rPr>
          <w:rFonts w:asciiTheme="majorHAnsi" w:eastAsia="Calibri" w:hAnsiTheme="majorHAnsi" w:cstheme="majorHAnsi"/>
          <w:sz w:val="22"/>
          <w:szCs w:val="22"/>
        </w:rPr>
        <w:t xml:space="preserve"> total maximum daily load (</w:t>
      </w:r>
      <w:r w:rsidRPr="0015185E">
        <w:rPr>
          <w:rFonts w:asciiTheme="majorHAnsi" w:eastAsia="Calibri" w:hAnsiTheme="majorHAnsi" w:cstheme="majorHAnsi"/>
          <w:sz w:val="22"/>
          <w:szCs w:val="22"/>
        </w:rPr>
        <w:t>TMDLs</w:t>
      </w:r>
      <w:r w:rsidR="00F45D2E">
        <w:rPr>
          <w:rFonts w:asciiTheme="majorHAnsi" w:eastAsia="Calibri" w:hAnsiTheme="majorHAnsi" w:cstheme="majorHAnsi"/>
          <w:sz w:val="22"/>
          <w:szCs w:val="22"/>
        </w:rPr>
        <w:t>)</w:t>
      </w:r>
      <w:r w:rsidRPr="0015185E">
        <w:rPr>
          <w:rFonts w:asciiTheme="majorHAnsi" w:eastAsia="Calibri" w:hAnsiTheme="majorHAnsi" w:cstheme="majorHAnsi"/>
          <w:sz w:val="22"/>
          <w:szCs w:val="22"/>
        </w:rPr>
        <w:t xml:space="preserve"> in various watersheds coupled with the regulatory requiremen</w:t>
      </w:r>
      <w:r>
        <w:rPr>
          <w:rFonts w:asciiTheme="majorHAnsi" w:eastAsia="Calibri" w:hAnsiTheme="majorHAnsi" w:cstheme="majorHAnsi"/>
          <w:sz w:val="22"/>
          <w:szCs w:val="22"/>
        </w:rPr>
        <w:t xml:space="preserve">ts of the MS4 </w:t>
      </w:r>
      <w:r w:rsidRPr="0015185E">
        <w:rPr>
          <w:rFonts w:asciiTheme="majorHAnsi" w:eastAsia="Calibri" w:hAnsiTheme="majorHAnsi" w:cstheme="majorHAnsi"/>
          <w:sz w:val="22"/>
          <w:szCs w:val="22"/>
        </w:rPr>
        <w:t>program.</w:t>
      </w:r>
      <w:r>
        <w:rPr>
          <w:rFonts w:asciiTheme="majorHAnsi" w:eastAsia="Calibri" w:hAnsiTheme="majorHAnsi" w:cstheme="majorHAnsi"/>
          <w:sz w:val="22"/>
          <w:szCs w:val="22"/>
        </w:rPr>
        <w:t xml:space="preserve"> </w:t>
      </w:r>
      <w:r w:rsidRPr="0015185E">
        <w:rPr>
          <w:rFonts w:asciiTheme="majorHAnsi" w:eastAsia="Calibri" w:hAnsiTheme="majorHAnsi" w:cstheme="majorHAnsi"/>
          <w:sz w:val="22"/>
          <w:szCs w:val="22"/>
        </w:rPr>
        <w:t xml:space="preserve">Table 1 below provides some information about </w:t>
      </w:r>
      <w:r w:rsidR="00A0627E">
        <w:rPr>
          <w:rFonts w:asciiTheme="majorHAnsi" w:eastAsia="Calibri" w:hAnsiTheme="majorHAnsi" w:cstheme="majorHAnsi"/>
          <w:sz w:val="22"/>
          <w:szCs w:val="22"/>
        </w:rPr>
        <w:t>some</w:t>
      </w:r>
      <w:r w:rsidRPr="0015185E">
        <w:rPr>
          <w:rFonts w:asciiTheme="majorHAnsi" w:eastAsia="Calibri" w:hAnsiTheme="majorHAnsi" w:cstheme="majorHAnsi"/>
          <w:sz w:val="22"/>
          <w:szCs w:val="22"/>
        </w:rPr>
        <w:t xml:space="preserve"> of these collaborations. The first three collaborations involve counties covered by the Chesapeake Bay Sediment </w:t>
      </w:r>
      <w:r w:rsidR="00F45D2E">
        <w:rPr>
          <w:rFonts w:asciiTheme="majorHAnsi" w:eastAsia="Calibri" w:hAnsiTheme="majorHAnsi" w:cstheme="majorHAnsi"/>
          <w:sz w:val="22"/>
          <w:szCs w:val="22"/>
        </w:rPr>
        <w:t>TMDL</w:t>
      </w:r>
      <w:r w:rsidRPr="0015185E">
        <w:rPr>
          <w:rFonts w:asciiTheme="majorHAnsi" w:eastAsia="Calibri" w:hAnsiTheme="majorHAnsi" w:cstheme="majorHAnsi"/>
          <w:sz w:val="22"/>
          <w:szCs w:val="22"/>
        </w:rPr>
        <w:t>. The last t</w:t>
      </w:r>
      <w:r w:rsidR="00DC565E">
        <w:rPr>
          <w:rFonts w:asciiTheme="majorHAnsi" w:eastAsia="Calibri" w:hAnsiTheme="majorHAnsi" w:cstheme="majorHAnsi"/>
          <w:sz w:val="22"/>
          <w:szCs w:val="22"/>
        </w:rPr>
        <w:t>wo</w:t>
      </w:r>
      <w:r w:rsidRPr="0015185E">
        <w:rPr>
          <w:rFonts w:asciiTheme="majorHAnsi" w:eastAsia="Calibri" w:hAnsiTheme="majorHAnsi" w:cstheme="majorHAnsi"/>
          <w:sz w:val="22"/>
          <w:szCs w:val="22"/>
        </w:rPr>
        <w:t xml:space="preserve"> involve watersheds outside the Chesapeake Bay watershed.</w:t>
      </w:r>
      <w:r>
        <w:rPr>
          <w:rFonts w:asciiTheme="majorHAnsi" w:eastAsia="Calibri" w:hAnsiTheme="majorHAnsi" w:cstheme="majorHAnsi"/>
          <w:sz w:val="22"/>
          <w:szCs w:val="22"/>
        </w:rPr>
        <w:t xml:space="preserve"> </w:t>
      </w:r>
    </w:p>
    <w:p w14:paraId="2FC91CEB" w14:textId="77777777" w:rsidR="003D0A38" w:rsidRPr="0015185E" w:rsidRDefault="003D0A38" w:rsidP="003D0A38">
      <w:pPr>
        <w:rPr>
          <w:rFonts w:asciiTheme="majorHAnsi" w:eastAsia="Calibri" w:hAnsiTheme="majorHAnsi" w:cstheme="majorHAnsi"/>
          <w:sz w:val="22"/>
          <w:szCs w:val="22"/>
        </w:rPr>
      </w:pPr>
    </w:p>
    <w:p w14:paraId="51672648" w14:textId="77777777" w:rsidR="003D0A38" w:rsidRPr="0015185E" w:rsidRDefault="003D0A38" w:rsidP="003D0A38">
      <w:pPr>
        <w:rPr>
          <w:rFonts w:asciiTheme="majorHAnsi" w:eastAsia="Calibri" w:hAnsiTheme="majorHAnsi" w:cstheme="majorHAnsi"/>
          <w:i/>
          <w:sz w:val="22"/>
          <w:szCs w:val="22"/>
        </w:rPr>
      </w:pPr>
      <w:r w:rsidRPr="0015185E">
        <w:rPr>
          <w:rFonts w:asciiTheme="majorHAnsi" w:eastAsia="Calibri" w:hAnsiTheme="majorHAnsi" w:cstheme="majorHAnsi"/>
          <w:i/>
          <w:sz w:val="22"/>
          <w:szCs w:val="22"/>
        </w:rPr>
        <w:t>Table 1. Comparison of Stormwater Collaborations in Pennsylvania</w:t>
      </w:r>
    </w:p>
    <w:p w14:paraId="7D3479DC" w14:textId="77777777" w:rsidR="003D0A38" w:rsidRPr="0015185E" w:rsidRDefault="003D0A38" w:rsidP="003D0A38">
      <w:pPr>
        <w:rPr>
          <w:rFonts w:asciiTheme="majorHAnsi" w:eastAsia="Calibri" w:hAnsiTheme="majorHAnsi" w:cstheme="majorHAnsi"/>
          <w:sz w:val="22"/>
          <w:szCs w:val="22"/>
        </w:rPr>
      </w:pPr>
    </w:p>
    <w:tbl>
      <w:tblPr>
        <w:tblStyle w:val="GridTable4"/>
        <w:tblW w:w="11340" w:type="dxa"/>
        <w:tblInd w:w="-725" w:type="dxa"/>
        <w:tblLayout w:type="fixed"/>
        <w:tblLook w:val="04A0" w:firstRow="1" w:lastRow="0" w:firstColumn="1" w:lastColumn="0" w:noHBand="0" w:noVBand="1"/>
      </w:tblPr>
      <w:tblGrid>
        <w:gridCol w:w="1980"/>
        <w:gridCol w:w="810"/>
        <w:gridCol w:w="2160"/>
        <w:gridCol w:w="990"/>
        <w:gridCol w:w="2340"/>
        <w:gridCol w:w="2070"/>
        <w:gridCol w:w="990"/>
      </w:tblGrid>
      <w:tr w:rsidR="0089268A" w:rsidRPr="0015185E" w14:paraId="680B9EDF" w14:textId="77777777" w:rsidTr="00F4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C0504D" w:themeFill="accent2"/>
          </w:tcPr>
          <w:p w14:paraId="6133E7BA" w14:textId="77777777" w:rsidR="003D0A38" w:rsidRPr="0015185E" w:rsidRDefault="003D0A38" w:rsidP="003E52C3">
            <w:pPr>
              <w:rPr>
                <w:rFonts w:asciiTheme="majorHAnsi" w:hAnsiTheme="majorHAnsi" w:cstheme="majorHAnsi"/>
                <w:sz w:val="22"/>
                <w:szCs w:val="22"/>
              </w:rPr>
            </w:pPr>
          </w:p>
        </w:tc>
        <w:tc>
          <w:tcPr>
            <w:tcW w:w="810" w:type="dxa"/>
            <w:shd w:val="clear" w:color="auto" w:fill="C0504D" w:themeFill="accent2"/>
          </w:tcPr>
          <w:p w14:paraId="1F4DBFB0"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 xml:space="preserve">No. of </w:t>
            </w:r>
            <w:proofErr w:type="spellStart"/>
            <w:r w:rsidRPr="0015185E">
              <w:rPr>
                <w:rFonts w:asciiTheme="majorHAnsi" w:hAnsiTheme="majorHAnsi" w:cstheme="majorHAnsi"/>
                <w:sz w:val="22"/>
                <w:szCs w:val="22"/>
              </w:rPr>
              <w:t>munis</w:t>
            </w:r>
            <w:proofErr w:type="spellEnd"/>
          </w:p>
        </w:tc>
        <w:tc>
          <w:tcPr>
            <w:tcW w:w="2160" w:type="dxa"/>
            <w:shd w:val="clear" w:color="auto" w:fill="C0504D" w:themeFill="accent2"/>
          </w:tcPr>
          <w:p w14:paraId="04BF72BF"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Sediment Load Reduction Target (</w:t>
            </w:r>
            <w:proofErr w:type="spellStart"/>
            <w:r w:rsidRPr="0015185E">
              <w:rPr>
                <w:rFonts w:asciiTheme="majorHAnsi" w:hAnsiTheme="majorHAnsi" w:cstheme="majorHAnsi"/>
                <w:sz w:val="22"/>
                <w:szCs w:val="22"/>
              </w:rPr>
              <w:t>lbs</w:t>
            </w:r>
            <w:proofErr w:type="spellEnd"/>
            <w:r w:rsidRPr="0015185E">
              <w:rPr>
                <w:rFonts w:asciiTheme="majorHAnsi" w:hAnsiTheme="majorHAnsi" w:cstheme="majorHAnsi"/>
                <w:sz w:val="22"/>
                <w:szCs w:val="22"/>
              </w:rPr>
              <w:t>/</w:t>
            </w:r>
            <w:proofErr w:type="spellStart"/>
            <w:r w:rsidRPr="0015185E">
              <w:rPr>
                <w:rFonts w:asciiTheme="majorHAnsi" w:hAnsiTheme="majorHAnsi" w:cstheme="majorHAnsi"/>
                <w:sz w:val="22"/>
                <w:szCs w:val="22"/>
              </w:rPr>
              <w:t>yr</w:t>
            </w:r>
            <w:proofErr w:type="spellEnd"/>
            <w:r w:rsidRPr="0015185E">
              <w:rPr>
                <w:rFonts w:asciiTheme="majorHAnsi" w:hAnsiTheme="majorHAnsi" w:cstheme="majorHAnsi"/>
                <w:sz w:val="22"/>
                <w:szCs w:val="22"/>
              </w:rPr>
              <w:t>)</w:t>
            </w:r>
          </w:p>
        </w:tc>
        <w:tc>
          <w:tcPr>
            <w:tcW w:w="990" w:type="dxa"/>
            <w:shd w:val="clear" w:color="auto" w:fill="C0504D" w:themeFill="accent2"/>
          </w:tcPr>
          <w:p w14:paraId="3FA1B884"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No. of Projects</w:t>
            </w:r>
          </w:p>
        </w:tc>
        <w:tc>
          <w:tcPr>
            <w:tcW w:w="2340" w:type="dxa"/>
            <w:shd w:val="clear" w:color="auto" w:fill="C0504D" w:themeFill="accent2"/>
          </w:tcPr>
          <w:p w14:paraId="3A308375"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 xml:space="preserve">Total Funds under </w:t>
            </w:r>
            <w:proofErr w:type="spellStart"/>
            <w:r w:rsidRPr="0015185E">
              <w:rPr>
                <w:rFonts w:asciiTheme="majorHAnsi" w:hAnsiTheme="majorHAnsi" w:cstheme="majorHAnsi"/>
                <w:sz w:val="22"/>
                <w:szCs w:val="22"/>
              </w:rPr>
              <w:t>Agrmt</w:t>
            </w:r>
            <w:proofErr w:type="spellEnd"/>
          </w:p>
        </w:tc>
        <w:tc>
          <w:tcPr>
            <w:tcW w:w="2070" w:type="dxa"/>
            <w:shd w:val="clear" w:color="auto" w:fill="C0504D" w:themeFill="accent2"/>
          </w:tcPr>
          <w:p w14:paraId="723001BB"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Cost Share formula</w:t>
            </w:r>
          </w:p>
        </w:tc>
        <w:tc>
          <w:tcPr>
            <w:tcW w:w="990" w:type="dxa"/>
            <w:shd w:val="clear" w:color="auto" w:fill="C0504D" w:themeFill="accent2"/>
          </w:tcPr>
          <w:p w14:paraId="36BF6828" w14:textId="77777777" w:rsidR="003D0A38" w:rsidRPr="0015185E" w:rsidRDefault="003D0A38" w:rsidP="003E52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15185E">
              <w:rPr>
                <w:rFonts w:asciiTheme="majorHAnsi" w:hAnsiTheme="majorHAnsi" w:cstheme="majorHAnsi"/>
                <w:sz w:val="22"/>
                <w:szCs w:val="22"/>
              </w:rPr>
              <w:t xml:space="preserve">Term of </w:t>
            </w:r>
            <w:proofErr w:type="spellStart"/>
            <w:r w:rsidRPr="0015185E">
              <w:rPr>
                <w:rFonts w:asciiTheme="majorHAnsi" w:hAnsiTheme="majorHAnsi" w:cstheme="majorHAnsi"/>
                <w:sz w:val="22"/>
                <w:szCs w:val="22"/>
              </w:rPr>
              <w:t>Agrmt</w:t>
            </w:r>
            <w:proofErr w:type="spellEnd"/>
          </w:p>
        </w:tc>
      </w:tr>
      <w:tr w:rsidR="00F45D2E" w:rsidRPr="0015185E" w14:paraId="562FA901" w14:textId="77777777" w:rsidTr="00F45D2E">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980" w:type="dxa"/>
          </w:tcPr>
          <w:p w14:paraId="20DAB0C6" w14:textId="77777777" w:rsidR="003D0A38" w:rsidRPr="0015185E" w:rsidRDefault="003D0A38" w:rsidP="003E52C3">
            <w:pPr>
              <w:rPr>
                <w:rFonts w:asciiTheme="majorHAnsi" w:hAnsiTheme="majorHAnsi" w:cstheme="majorHAnsi"/>
                <w:sz w:val="22"/>
                <w:szCs w:val="22"/>
              </w:rPr>
            </w:pPr>
            <w:r w:rsidRPr="0015185E">
              <w:rPr>
                <w:rFonts w:asciiTheme="majorHAnsi" w:hAnsiTheme="majorHAnsi" w:cstheme="majorHAnsi"/>
                <w:sz w:val="22"/>
                <w:szCs w:val="22"/>
              </w:rPr>
              <w:t>York County Stormwater Consortium</w:t>
            </w:r>
          </w:p>
        </w:tc>
        <w:tc>
          <w:tcPr>
            <w:tcW w:w="810" w:type="dxa"/>
          </w:tcPr>
          <w:p w14:paraId="00BC54A8"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45</w:t>
            </w:r>
          </w:p>
        </w:tc>
        <w:tc>
          <w:tcPr>
            <w:tcW w:w="2160" w:type="dxa"/>
          </w:tcPr>
          <w:p w14:paraId="54085166"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2,443,984 (10% of TMDL reduction requirement)</w:t>
            </w:r>
          </w:p>
        </w:tc>
        <w:tc>
          <w:tcPr>
            <w:tcW w:w="990" w:type="dxa"/>
          </w:tcPr>
          <w:p w14:paraId="5E27A1E0"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77</w:t>
            </w:r>
          </w:p>
        </w:tc>
        <w:tc>
          <w:tcPr>
            <w:tcW w:w="2340" w:type="dxa"/>
          </w:tcPr>
          <w:p w14:paraId="317A024A"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$13 million</w:t>
            </w:r>
          </w:p>
          <w:p w14:paraId="30B6AAA6"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(based on project cost estimates reduced by 20% assumed savings)</w:t>
            </w:r>
          </w:p>
        </w:tc>
        <w:tc>
          <w:tcPr>
            <w:tcW w:w="2070" w:type="dxa"/>
          </w:tcPr>
          <w:p w14:paraId="6ABD6D02"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20% impaired stream miles</w:t>
            </w:r>
          </w:p>
          <w:p w14:paraId="000BC33E"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30% population</w:t>
            </w:r>
          </w:p>
          <w:p w14:paraId="5E4DC902"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50% impervious</w:t>
            </w:r>
          </w:p>
        </w:tc>
        <w:tc>
          <w:tcPr>
            <w:tcW w:w="990" w:type="dxa"/>
          </w:tcPr>
          <w:p w14:paraId="6925475D" w14:textId="77777777" w:rsidR="003D0A38" w:rsidRPr="0015185E" w:rsidRDefault="003D0A38"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 years</w:t>
            </w:r>
          </w:p>
        </w:tc>
      </w:tr>
      <w:tr w:rsidR="003D0A38" w:rsidRPr="0015185E" w14:paraId="5E235A71" w14:textId="77777777" w:rsidTr="00F45D2E">
        <w:trPr>
          <w:trHeight w:val="1430"/>
        </w:trPr>
        <w:tc>
          <w:tcPr>
            <w:cnfStyle w:val="001000000000" w:firstRow="0" w:lastRow="0" w:firstColumn="1" w:lastColumn="0" w:oddVBand="0" w:evenVBand="0" w:oddHBand="0" w:evenHBand="0" w:firstRowFirstColumn="0" w:firstRowLastColumn="0" w:lastRowFirstColumn="0" w:lastRowLastColumn="0"/>
            <w:tcW w:w="1980" w:type="dxa"/>
          </w:tcPr>
          <w:p w14:paraId="7D736C9E" w14:textId="77777777" w:rsidR="003D0A38" w:rsidRPr="0015185E" w:rsidRDefault="003D0A38" w:rsidP="003E52C3">
            <w:pPr>
              <w:rPr>
                <w:rFonts w:asciiTheme="majorHAnsi" w:hAnsiTheme="majorHAnsi" w:cstheme="majorHAnsi"/>
                <w:sz w:val="22"/>
                <w:szCs w:val="22"/>
              </w:rPr>
            </w:pPr>
            <w:r w:rsidRPr="0015185E">
              <w:rPr>
                <w:rFonts w:asciiTheme="majorHAnsi" w:hAnsiTheme="majorHAnsi" w:cstheme="majorHAnsi"/>
                <w:sz w:val="22"/>
                <w:szCs w:val="22"/>
              </w:rPr>
              <w:t>Blair County Intergovernmental Stormwater Committee</w:t>
            </w:r>
          </w:p>
        </w:tc>
        <w:tc>
          <w:tcPr>
            <w:tcW w:w="810" w:type="dxa"/>
          </w:tcPr>
          <w:p w14:paraId="501AE0C2"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11</w:t>
            </w:r>
          </w:p>
        </w:tc>
        <w:tc>
          <w:tcPr>
            <w:tcW w:w="2160" w:type="dxa"/>
          </w:tcPr>
          <w:p w14:paraId="322D59F4"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1,409,613 (10% of TMDL reduction requirement)</w:t>
            </w:r>
          </w:p>
        </w:tc>
        <w:tc>
          <w:tcPr>
            <w:tcW w:w="990" w:type="dxa"/>
          </w:tcPr>
          <w:p w14:paraId="10E0B990"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43</w:t>
            </w:r>
          </w:p>
        </w:tc>
        <w:tc>
          <w:tcPr>
            <w:tcW w:w="2340" w:type="dxa"/>
          </w:tcPr>
          <w:p w14:paraId="183B8D93"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 xml:space="preserve">$200,000 </w:t>
            </w:r>
          </w:p>
          <w:p w14:paraId="3FB30616"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(based on agreed upon amount)</w:t>
            </w:r>
          </w:p>
        </w:tc>
        <w:tc>
          <w:tcPr>
            <w:tcW w:w="2070" w:type="dxa"/>
          </w:tcPr>
          <w:p w14:paraId="51FD50FC"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20 % stream length in UA</w:t>
            </w:r>
          </w:p>
          <w:p w14:paraId="7E18A8F6"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30% population</w:t>
            </w:r>
          </w:p>
          <w:p w14:paraId="1316E845"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50% impervious cover</w:t>
            </w:r>
          </w:p>
        </w:tc>
        <w:tc>
          <w:tcPr>
            <w:tcW w:w="990" w:type="dxa"/>
          </w:tcPr>
          <w:p w14:paraId="70D95F21" w14:textId="77777777" w:rsidR="003D0A38" w:rsidRPr="0015185E" w:rsidRDefault="003D0A38"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 years</w:t>
            </w:r>
          </w:p>
        </w:tc>
      </w:tr>
      <w:tr w:rsidR="00DC565E" w:rsidRPr="0015185E" w14:paraId="02FE5D6D" w14:textId="77777777" w:rsidTr="00F4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5178CC" w14:textId="24BB6323" w:rsidR="00DC565E" w:rsidRPr="0015185E" w:rsidRDefault="00DC565E" w:rsidP="003E52C3">
            <w:pPr>
              <w:rPr>
                <w:rFonts w:asciiTheme="majorHAnsi" w:hAnsiTheme="majorHAnsi" w:cstheme="majorHAnsi"/>
                <w:sz w:val="22"/>
                <w:szCs w:val="22"/>
              </w:rPr>
            </w:pPr>
            <w:r w:rsidRPr="0015185E">
              <w:rPr>
                <w:rFonts w:asciiTheme="majorHAnsi" w:hAnsiTheme="majorHAnsi" w:cstheme="majorHAnsi"/>
                <w:sz w:val="22"/>
                <w:szCs w:val="22"/>
              </w:rPr>
              <w:t>Wyomissing Creek Watershed Coalition</w:t>
            </w:r>
          </w:p>
        </w:tc>
        <w:tc>
          <w:tcPr>
            <w:tcW w:w="810" w:type="dxa"/>
          </w:tcPr>
          <w:p w14:paraId="0993D220" w14:textId="2C516E33"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8</w:t>
            </w:r>
          </w:p>
        </w:tc>
        <w:tc>
          <w:tcPr>
            <w:tcW w:w="2160" w:type="dxa"/>
          </w:tcPr>
          <w:p w14:paraId="7618C654" w14:textId="77777777"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372,986</w:t>
            </w:r>
          </w:p>
          <w:p w14:paraId="5E59FC60" w14:textId="2F7D8518"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(10% of existing load)*</w:t>
            </w:r>
          </w:p>
        </w:tc>
        <w:tc>
          <w:tcPr>
            <w:tcW w:w="990" w:type="dxa"/>
          </w:tcPr>
          <w:p w14:paraId="3D33D082" w14:textId="0F05AACD"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 xml:space="preserve">7 </w:t>
            </w:r>
          </w:p>
        </w:tc>
        <w:tc>
          <w:tcPr>
            <w:tcW w:w="2340" w:type="dxa"/>
          </w:tcPr>
          <w:p w14:paraId="3ED04430" w14:textId="3A5DA581"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$1,522,600 (based on estimates of project costs)</w:t>
            </w:r>
          </w:p>
        </w:tc>
        <w:tc>
          <w:tcPr>
            <w:tcW w:w="2070" w:type="dxa"/>
          </w:tcPr>
          <w:p w14:paraId="5AA058B1" w14:textId="4C82DF64"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In process of revising</w:t>
            </w:r>
          </w:p>
        </w:tc>
        <w:tc>
          <w:tcPr>
            <w:tcW w:w="990" w:type="dxa"/>
          </w:tcPr>
          <w:p w14:paraId="5477622E" w14:textId="2A8B7EF2"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 years</w:t>
            </w:r>
          </w:p>
        </w:tc>
      </w:tr>
      <w:tr w:rsidR="00DC565E" w:rsidRPr="0015185E" w14:paraId="520537EE" w14:textId="77777777" w:rsidTr="00F45D2E">
        <w:tc>
          <w:tcPr>
            <w:cnfStyle w:val="001000000000" w:firstRow="0" w:lastRow="0" w:firstColumn="1" w:lastColumn="0" w:oddVBand="0" w:evenVBand="0" w:oddHBand="0" w:evenHBand="0" w:firstRowFirstColumn="0" w:firstRowLastColumn="0" w:lastRowFirstColumn="0" w:lastRowLastColumn="0"/>
            <w:tcW w:w="1980" w:type="dxa"/>
          </w:tcPr>
          <w:p w14:paraId="7352C27C" w14:textId="2B79792F" w:rsidR="00DC565E" w:rsidRPr="0015185E" w:rsidRDefault="00DC565E" w:rsidP="003E52C3">
            <w:pPr>
              <w:rPr>
                <w:rFonts w:asciiTheme="majorHAnsi" w:hAnsiTheme="majorHAnsi" w:cstheme="majorHAnsi"/>
                <w:sz w:val="22"/>
                <w:szCs w:val="22"/>
              </w:rPr>
            </w:pPr>
            <w:r w:rsidRPr="0015185E">
              <w:rPr>
                <w:rFonts w:asciiTheme="majorHAnsi" w:hAnsiTheme="majorHAnsi" w:cstheme="majorHAnsi"/>
                <w:sz w:val="22"/>
                <w:szCs w:val="22"/>
              </w:rPr>
              <w:lastRenderedPageBreak/>
              <w:t xml:space="preserve">Eastern Delaware County </w:t>
            </w:r>
            <w:proofErr w:type="spellStart"/>
            <w:r w:rsidRPr="0015185E">
              <w:rPr>
                <w:rFonts w:asciiTheme="majorHAnsi" w:hAnsiTheme="majorHAnsi" w:cstheme="majorHAnsi"/>
                <w:sz w:val="22"/>
                <w:szCs w:val="22"/>
              </w:rPr>
              <w:t>Stormwater</w:t>
            </w:r>
            <w:proofErr w:type="spellEnd"/>
            <w:r w:rsidRPr="0015185E">
              <w:rPr>
                <w:rFonts w:asciiTheme="majorHAnsi" w:hAnsiTheme="majorHAnsi" w:cstheme="majorHAnsi"/>
                <w:sz w:val="22"/>
                <w:szCs w:val="22"/>
              </w:rPr>
              <w:t xml:space="preserve"> Collaborative</w:t>
            </w:r>
          </w:p>
        </w:tc>
        <w:tc>
          <w:tcPr>
            <w:tcW w:w="810" w:type="dxa"/>
          </w:tcPr>
          <w:p w14:paraId="48FC0F7A" w14:textId="7AE5CF79"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10</w:t>
            </w:r>
          </w:p>
        </w:tc>
        <w:tc>
          <w:tcPr>
            <w:tcW w:w="2160" w:type="dxa"/>
          </w:tcPr>
          <w:p w14:paraId="2C4C67AE" w14:textId="77777777"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356,202 Darby Creek</w:t>
            </w:r>
          </w:p>
          <w:p w14:paraId="2A075BF7" w14:textId="0A32447F"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208, 241 Cobbs Creek (10% of existing loads)</w:t>
            </w:r>
          </w:p>
        </w:tc>
        <w:tc>
          <w:tcPr>
            <w:tcW w:w="990" w:type="dxa"/>
          </w:tcPr>
          <w:p w14:paraId="0746529F" w14:textId="77777777"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75 (Darby Creek)</w:t>
            </w:r>
          </w:p>
          <w:p w14:paraId="775FDEC8" w14:textId="2FDC56EF"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39 (Cobbs Creek)</w:t>
            </w:r>
          </w:p>
        </w:tc>
        <w:tc>
          <w:tcPr>
            <w:tcW w:w="2340" w:type="dxa"/>
          </w:tcPr>
          <w:p w14:paraId="33F28682" w14:textId="32FFD901"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070" w:type="dxa"/>
          </w:tcPr>
          <w:p w14:paraId="7A1EF9C5" w14:textId="30E14934"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Equitable share based on municipal percentage of existing load; equal shares for admin costs</w:t>
            </w:r>
          </w:p>
        </w:tc>
        <w:tc>
          <w:tcPr>
            <w:tcW w:w="990" w:type="dxa"/>
          </w:tcPr>
          <w:p w14:paraId="116104E3" w14:textId="2ACDD35E" w:rsidR="00DC565E" w:rsidRPr="0015185E" w:rsidRDefault="00DC565E" w:rsidP="003E52C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 years</w:t>
            </w:r>
          </w:p>
        </w:tc>
      </w:tr>
      <w:tr w:rsidR="00DC565E" w:rsidRPr="0015185E" w14:paraId="47A7B4AB" w14:textId="77777777" w:rsidTr="00F4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3C0090" w14:textId="77777777" w:rsidR="00DC565E" w:rsidRPr="0015185E" w:rsidRDefault="00DC565E" w:rsidP="003E52C3">
            <w:pPr>
              <w:rPr>
                <w:rFonts w:asciiTheme="majorHAnsi" w:hAnsiTheme="majorHAnsi" w:cstheme="majorHAnsi"/>
                <w:sz w:val="22"/>
                <w:szCs w:val="22"/>
              </w:rPr>
            </w:pPr>
            <w:r w:rsidRPr="0015185E">
              <w:rPr>
                <w:rFonts w:asciiTheme="majorHAnsi" w:hAnsiTheme="majorHAnsi" w:cstheme="majorHAnsi"/>
                <w:sz w:val="22"/>
                <w:szCs w:val="22"/>
              </w:rPr>
              <w:t xml:space="preserve">Honey Brook Borough and Township </w:t>
            </w:r>
          </w:p>
          <w:p w14:paraId="2D3F7988" w14:textId="48EE8C6C" w:rsidR="00DC565E" w:rsidRPr="0015185E" w:rsidRDefault="00DC565E" w:rsidP="003E52C3">
            <w:pPr>
              <w:rPr>
                <w:rFonts w:asciiTheme="majorHAnsi" w:hAnsiTheme="majorHAnsi" w:cstheme="majorHAnsi"/>
                <w:sz w:val="22"/>
                <w:szCs w:val="22"/>
              </w:rPr>
            </w:pPr>
            <w:r w:rsidRPr="0015185E">
              <w:rPr>
                <w:rFonts w:asciiTheme="majorHAnsi" w:hAnsiTheme="majorHAnsi" w:cstheme="majorHAnsi"/>
                <w:sz w:val="22"/>
                <w:szCs w:val="22"/>
              </w:rPr>
              <w:t>(Central Planning Area only)</w:t>
            </w:r>
          </w:p>
        </w:tc>
        <w:tc>
          <w:tcPr>
            <w:tcW w:w="810" w:type="dxa"/>
          </w:tcPr>
          <w:p w14:paraId="77262899" w14:textId="1996D032"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w:t>
            </w:r>
          </w:p>
        </w:tc>
        <w:tc>
          <w:tcPr>
            <w:tcW w:w="2160" w:type="dxa"/>
          </w:tcPr>
          <w:p w14:paraId="5E61C07D" w14:textId="12CE35D2"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 xml:space="preserve">1350 </w:t>
            </w:r>
            <w:proofErr w:type="spellStart"/>
            <w:r w:rsidRPr="0015185E">
              <w:rPr>
                <w:rFonts w:asciiTheme="majorHAnsi" w:hAnsiTheme="majorHAnsi" w:cstheme="majorHAnsi"/>
                <w:sz w:val="22"/>
                <w:szCs w:val="22"/>
              </w:rPr>
              <w:t>lbs</w:t>
            </w:r>
            <w:proofErr w:type="spellEnd"/>
            <w:r w:rsidRPr="0015185E">
              <w:rPr>
                <w:rFonts w:asciiTheme="majorHAnsi" w:hAnsiTheme="majorHAnsi" w:cstheme="majorHAnsi"/>
                <w:sz w:val="22"/>
                <w:szCs w:val="22"/>
              </w:rPr>
              <w:t>/</w:t>
            </w:r>
            <w:proofErr w:type="spellStart"/>
            <w:r w:rsidRPr="0015185E">
              <w:rPr>
                <w:rFonts w:asciiTheme="majorHAnsi" w:hAnsiTheme="majorHAnsi" w:cstheme="majorHAnsi"/>
                <w:sz w:val="22"/>
                <w:szCs w:val="22"/>
              </w:rPr>
              <w:t>yr</w:t>
            </w:r>
            <w:proofErr w:type="spellEnd"/>
            <w:r w:rsidRPr="0015185E">
              <w:rPr>
                <w:rFonts w:asciiTheme="majorHAnsi" w:hAnsiTheme="majorHAnsi" w:cstheme="majorHAnsi"/>
                <w:sz w:val="22"/>
                <w:szCs w:val="22"/>
              </w:rPr>
              <w:t xml:space="preserve"> (10% of existing load)*</w:t>
            </w:r>
          </w:p>
        </w:tc>
        <w:tc>
          <w:tcPr>
            <w:tcW w:w="990" w:type="dxa"/>
          </w:tcPr>
          <w:p w14:paraId="2F353B7F" w14:textId="1674F7CC"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3</w:t>
            </w:r>
          </w:p>
        </w:tc>
        <w:tc>
          <w:tcPr>
            <w:tcW w:w="2340" w:type="dxa"/>
          </w:tcPr>
          <w:p w14:paraId="28383AE0" w14:textId="205312F2"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$51,587 estimated project costs; also sharing admin and O &amp; M costs</w:t>
            </w:r>
          </w:p>
        </w:tc>
        <w:tc>
          <w:tcPr>
            <w:tcW w:w="2070" w:type="dxa"/>
          </w:tcPr>
          <w:p w14:paraId="65BC17DC" w14:textId="77777777"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80% Borough</w:t>
            </w:r>
          </w:p>
          <w:p w14:paraId="10375EA6" w14:textId="7BEC3034"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20% Township based on needed reductions</w:t>
            </w:r>
          </w:p>
        </w:tc>
        <w:tc>
          <w:tcPr>
            <w:tcW w:w="990" w:type="dxa"/>
          </w:tcPr>
          <w:p w14:paraId="3736AD6B" w14:textId="0473AFF4" w:rsidR="00DC565E" w:rsidRPr="0015185E" w:rsidRDefault="00DC565E" w:rsidP="003E52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5185E">
              <w:rPr>
                <w:rFonts w:asciiTheme="majorHAnsi" w:hAnsiTheme="majorHAnsi" w:cstheme="majorHAnsi"/>
                <w:sz w:val="22"/>
                <w:szCs w:val="22"/>
              </w:rPr>
              <w:t>5 years</w:t>
            </w:r>
          </w:p>
        </w:tc>
      </w:tr>
    </w:tbl>
    <w:p w14:paraId="2F6324B9" w14:textId="77777777" w:rsidR="003D0A38" w:rsidRPr="0015185E" w:rsidRDefault="003D0A38" w:rsidP="003D0A38">
      <w:pPr>
        <w:contextualSpacing/>
        <w:rPr>
          <w:rFonts w:asciiTheme="majorHAnsi" w:eastAsia="Calibri" w:hAnsiTheme="majorHAnsi" w:cstheme="majorHAnsi"/>
          <w:sz w:val="22"/>
          <w:szCs w:val="22"/>
        </w:rPr>
      </w:pPr>
    </w:p>
    <w:p w14:paraId="0984A879" w14:textId="0490011F" w:rsidR="003D0A38" w:rsidRDefault="003D0A38" w:rsidP="003D0A38">
      <w:p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 xml:space="preserve">The PA DEP TMDL plan requirements for </w:t>
      </w:r>
      <w:r w:rsidR="00F45D2E">
        <w:rPr>
          <w:rFonts w:asciiTheme="majorHAnsi" w:eastAsia="Calibri" w:hAnsiTheme="majorHAnsi" w:cstheme="majorHAnsi"/>
          <w:sz w:val="22"/>
          <w:szCs w:val="22"/>
        </w:rPr>
        <w:t xml:space="preserve">TMDL </w:t>
      </w:r>
      <w:r w:rsidRPr="0015185E">
        <w:rPr>
          <w:rFonts w:asciiTheme="majorHAnsi" w:eastAsia="Calibri" w:hAnsiTheme="majorHAnsi" w:cstheme="majorHAnsi"/>
          <w:sz w:val="22"/>
          <w:szCs w:val="22"/>
        </w:rPr>
        <w:t xml:space="preserve">areas outside the Chesapeake gave municipalities the choice of addressing either 10% of the existing sediment load to the stream OR addressing the municipal sediment </w:t>
      </w:r>
      <w:r w:rsidR="00F45D2E">
        <w:rPr>
          <w:rFonts w:asciiTheme="majorHAnsi" w:eastAsia="Calibri" w:hAnsiTheme="majorHAnsi" w:cstheme="majorHAnsi"/>
          <w:sz w:val="22"/>
          <w:szCs w:val="22"/>
        </w:rPr>
        <w:t>waste load allocation (WLA)</w:t>
      </w:r>
      <w:r w:rsidRPr="0015185E">
        <w:rPr>
          <w:rFonts w:asciiTheme="majorHAnsi" w:eastAsia="Calibri" w:hAnsiTheme="majorHAnsi" w:cstheme="majorHAnsi"/>
          <w:sz w:val="22"/>
          <w:szCs w:val="22"/>
        </w:rPr>
        <w:t xml:space="preserve"> as set out in </w:t>
      </w:r>
      <w:r w:rsidR="00F45D2E">
        <w:rPr>
          <w:rFonts w:asciiTheme="majorHAnsi" w:eastAsia="Calibri" w:hAnsiTheme="majorHAnsi" w:cstheme="majorHAnsi"/>
          <w:sz w:val="22"/>
          <w:szCs w:val="22"/>
        </w:rPr>
        <w:t>the</w:t>
      </w:r>
      <w:r w:rsidRPr="0015185E">
        <w:rPr>
          <w:rFonts w:asciiTheme="majorHAnsi" w:eastAsia="Calibri" w:hAnsiTheme="majorHAnsi" w:cstheme="majorHAnsi"/>
          <w:sz w:val="22"/>
          <w:szCs w:val="22"/>
        </w:rPr>
        <w:t xml:space="preserve"> TMDL. Because the Chesapeake TMDL does not include WLAs by municipality, the only choice for Chesapeake municipalities was to address 10% of the existing sediment load.</w:t>
      </w:r>
    </w:p>
    <w:p w14:paraId="4B7D6D38" w14:textId="77777777" w:rsidR="003D0A38" w:rsidRPr="0015185E" w:rsidRDefault="003D0A38" w:rsidP="003D0A38">
      <w:pPr>
        <w:rPr>
          <w:rFonts w:asciiTheme="majorHAnsi" w:eastAsia="Calibri" w:hAnsiTheme="majorHAnsi" w:cstheme="majorHAnsi"/>
          <w:sz w:val="22"/>
          <w:szCs w:val="22"/>
        </w:rPr>
      </w:pPr>
    </w:p>
    <w:p w14:paraId="25D3D2B0" w14:textId="77777777" w:rsidR="003D0A38" w:rsidRPr="0015185E" w:rsidRDefault="003D0A38" w:rsidP="003D0A38">
      <w:pPr>
        <w:rPr>
          <w:rFonts w:asciiTheme="majorHAnsi" w:eastAsia="Calibri" w:hAnsiTheme="majorHAnsi" w:cstheme="majorHAnsi"/>
          <w:sz w:val="22"/>
          <w:szCs w:val="22"/>
        </w:rPr>
      </w:pPr>
      <w:r w:rsidRPr="0015185E">
        <w:rPr>
          <w:rFonts w:asciiTheme="majorHAnsi" w:eastAsia="Calibri" w:hAnsiTheme="majorHAnsi" w:cstheme="majorHAnsi"/>
          <w:sz w:val="22"/>
          <w:szCs w:val="22"/>
        </w:rPr>
        <w:t>There are some common elements to many of these collaboratives:</w:t>
      </w:r>
    </w:p>
    <w:p w14:paraId="4A467F81" w14:textId="77777777" w:rsidR="003D0A38" w:rsidRPr="0015185E"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Support of county administrative assistance with costs shared by parties;</w:t>
      </w:r>
    </w:p>
    <w:p w14:paraId="0D966257" w14:textId="77777777" w:rsidR="003D0A38" w:rsidRPr="0015185E"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 xml:space="preserve">Use of a common </w:t>
      </w:r>
      <w:r>
        <w:rPr>
          <w:rFonts w:asciiTheme="majorHAnsi" w:eastAsia="Calibri" w:hAnsiTheme="majorHAnsi" w:cstheme="majorHAnsi"/>
          <w:sz w:val="22"/>
          <w:szCs w:val="22"/>
        </w:rPr>
        <w:t xml:space="preserve">load </w:t>
      </w:r>
      <w:r w:rsidRPr="0015185E">
        <w:rPr>
          <w:rFonts w:asciiTheme="majorHAnsi" w:eastAsia="Calibri" w:hAnsiTheme="majorHAnsi" w:cstheme="majorHAnsi"/>
          <w:sz w:val="22"/>
          <w:szCs w:val="22"/>
        </w:rPr>
        <w:t>calculation methodology and GIS mapping (required for MS4 permit approval);</w:t>
      </w:r>
    </w:p>
    <w:p w14:paraId="5D475B5A" w14:textId="77777777" w:rsidR="003D0A38" w:rsidRPr="0015185E"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 xml:space="preserve">Governing body with representatives from each municipality;  </w:t>
      </w:r>
    </w:p>
    <w:p w14:paraId="15886AEF" w14:textId="77777777" w:rsidR="003D0A38" w:rsidRPr="0015185E"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Adoption of a relatively simple funding formula;</w:t>
      </w:r>
    </w:p>
    <w:p w14:paraId="2D7B0122" w14:textId="77777777" w:rsidR="003D0A38" w:rsidRPr="00705127"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Establishment of accounts for municipal financial contributions;</w:t>
      </w:r>
      <w:r>
        <w:rPr>
          <w:rFonts w:asciiTheme="majorHAnsi" w:eastAsia="Calibri" w:hAnsiTheme="majorHAnsi" w:cstheme="majorHAnsi"/>
          <w:sz w:val="22"/>
          <w:szCs w:val="22"/>
        </w:rPr>
        <w:t xml:space="preserve"> </w:t>
      </w:r>
      <w:r w:rsidRPr="00705127">
        <w:rPr>
          <w:rFonts w:asciiTheme="majorHAnsi" w:eastAsia="Calibri" w:hAnsiTheme="majorHAnsi" w:cstheme="majorHAnsi"/>
          <w:sz w:val="22"/>
          <w:szCs w:val="22"/>
        </w:rPr>
        <w:t>and</w:t>
      </w:r>
    </w:p>
    <w:p w14:paraId="62E73291" w14:textId="77777777" w:rsidR="003D0A38" w:rsidRPr="0015185E" w:rsidRDefault="003D0A38" w:rsidP="003D0A38">
      <w:pPr>
        <w:numPr>
          <w:ilvl w:val="0"/>
          <w:numId w:val="7"/>
        </w:numPr>
        <w:contextualSpacing/>
        <w:rPr>
          <w:rFonts w:asciiTheme="majorHAnsi" w:eastAsia="Calibri" w:hAnsiTheme="majorHAnsi" w:cstheme="majorHAnsi"/>
          <w:sz w:val="22"/>
          <w:szCs w:val="22"/>
        </w:rPr>
      </w:pPr>
      <w:r w:rsidRPr="0015185E">
        <w:rPr>
          <w:rFonts w:asciiTheme="majorHAnsi" w:eastAsia="Calibri" w:hAnsiTheme="majorHAnsi" w:cstheme="majorHAnsi"/>
          <w:sz w:val="22"/>
          <w:szCs w:val="22"/>
        </w:rPr>
        <w:t>Shared commitment to seek grant funding.</w:t>
      </w:r>
    </w:p>
    <w:p w14:paraId="5A8BCDE0" w14:textId="77777777" w:rsidR="003D0A38" w:rsidRPr="0015185E" w:rsidRDefault="003D0A38" w:rsidP="003D0A38">
      <w:pPr>
        <w:rPr>
          <w:rFonts w:asciiTheme="majorHAnsi" w:eastAsia="Calibri" w:hAnsiTheme="majorHAnsi" w:cstheme="majorHAnsi"/>
          <w:sz w:val="22"/>
          <w:szCs w:val="22"/>
        </w:rPr>
      </w:pPr>
    </w:p>
    <w:p w14:paraId="12B766F4" w14:textId="4C3FD907" w:rsidR="003D0A38" w:rsidRDefault="003D0A38" w:rsidP="00C33995">
      <w:pPr>
        <w:rPr>
          <w:rFonts w:asciiTheme="majorHAnsi" w:eastAsia="Calibri" w:hAnsiTheme="majorHAnsi" w:cstheme="majorHAnsi"/>
        </w:rPr>
      </w:pPr>
      <w:r w:rsidRPr="0015185E">
        <w:rPr>
          <w:rFonts w:asciiTheme="majorHAnsi" w:eastAsia="Calibri" w:hAnsiTheme="majorHAnsi" w:cstheme="majorHAnsi"/>
          <w:sz w:val="22"/>
          <w:szCs w:val="22"/>
        </w:rPr>
        <w:t>Some of these collaborations began before the current MS4 permit cycle. The Eastern Delaware County Stormwater Collaborative formed to help the municipalities met the public education and outreach requirements of the MS4 program. Similarly, the Christina Watershed Municipal Partnership, which supported the work that resulted in the Honey Brook Collaborative Plan, has been providing public education and outreach to municipalities in the Christina Basin since 2003. The collaborations with the most experience to date in implementing BMPs would likely be York County and the Wyomissing Creek Watershed Coalition.</w:t>
      </w:r>
    </w:p>
    <w:p w14:paraId="4875C2CD" w14:textId="77777777" w:rsidR="003D0A38" w:rsidRPr="003D0A38" w:rsidRDefault="003D0A38" w:rsidP="00C33995">
      <w:pPr>
        <w:rPr>
          <w:rFonts w:asciiTheme="majorHAnsi" w:eastAsia="Calibri" w:hAnsiTheme="majorHAnsi" w:cstheme="majorHAnsi"/>
        </w:rPr>
      </w:pPr>
    </w:p>
    <w:p w14:paraId="20F5606E" w14:textId="77777777" w:rsidR="003D0A38" w:rsidRPr="0015185E" w:rsidRDefault="003D0A38" w:rsidP="00C33995">
      <w:pPr>
        <w:rPr>
          <w:rFonts w:asciiTheme="majorHAnsi" w:eastAsia="Calibri" w:hAnsiTheme="majorHAnsi" w:cstheme="majorHAnsi"/>
          <w:sz w:val="22"/>
          <w:szCs w:val="22"/>
        </w:rPr>
      </w:pPr>
    </w:p>
    <w:p w14:paraId="02C20EFD" w14:textId="4860E2CA" w:rsidR="00482AF4" w:rsidRPr="00174412" w:rsidRDefault="00C84AFF" w:rsidP="00C33995">
      <w:pPr>
        <w:rPr>
          <w:rFonts w:asciiTheme="majorHAnsi" w:eastAsia="Calibri" w:hAnsiTheme="majorHAnsi" w:cstheme="majorHAnsi"/>
          <w:sz w:val="22"/>
          <w:szCs w:val="22"/>
          <w:u w:val="single"/>
        </w:rPr>
      </w:pPr>
      <w:r w:rsidRPr="00174412">
        <w:rPr>
          <w:rFonts w:asciiTheme="majorHAnsi" w:eastAsia="Calibri" w:hAnsiTheme="majorHAnsi" w:cstheme="majorHAnsi"/>
          <w:sz w:val="22"/>
          <w:szCs w:val="22"/>
          <w:u w:val="single"/>
        </w:rPr>
        <w:t>Operations and Maintenance Activities</w:t>
      </w:r>
    </w:p>
    <w:p w14:paraId="56D54D71" w14:textId="355B143A" w:rsidR="00C84AFF" w:rsidRDefault="00C84AFF" w:rsidP="00C33995">
      <w:pPr>
        <w:rPr>
          <w:rFonts w:asciiTheme="majorHAnsi" w:eastAsia="Calibri" w:hAnsiTheme="majorHAnsi" w:cstheme="majorHAnsi"/>
          <w:sz w:val="22"/>
          <w:szCs w:val="22"/>
        </w:rPr>
      </w:pPr>
    </w:p>
    <w:p w14:paraId="0223CD0A" w14:textId="18E2AF31" w:rsidR="00C84AFF" w:rsidRDefault="00C84AFF" w:rsidP="00C33995">
      <w:pPr>
        <w:rPr>
          <w:rFonts w:asciiTheme="majorHAnsi" w:eastAsia="Calibri" w:hAnsiTheme="majorHAnsi" w:cstheme="majorHAnsi"/>
          <w:sz w:val="22"/>
          <w:szCs w:val="22"/>
        </w:rPr>
      </w:pPr>
      <w:r>
        <w:rPr>
          <w:rFonts w:asciiTheme="majorHAnsi" w:eastAsia="Calibri" w:hAnsiTheme="majorHAnsi" w:cstheme="majorHAnsi"/>
          <w:sz w:val="22"/>
          <w:szCs w:val="22"/>
        </w:rPr>
        <w:t>In general, operations in the context of a stormwater program includes administration, management and non-maintenance activities necessary to keep BMPs</w:t>
      </w:r>
      <w:r w:rsidR="00174412">
        <w:rPr>
          <w:rFonts w:asciiTheme="majorHAnsi" w:eastAsia="Calibri" w:hAnsiTheme="majorHAnsi" w:cstheme="majorHAnsi"/>
          <w:sz w:val="22"/>
          <w:szCs w:val="22"/>
        </w:rPr>
        <w:t xml:space="preserve"> safe and functioning</w:t>
      </w:r>
      <w:r>
        <w:rPr>
          <w:rFonts w:asciiTheme="majorHAnsi" w:eastAsia="Calibri" w:hAnsiTheme="majorHAnsi" w:cstheme="majorHAnsi"/>
          <w:sz w:val="22"/>
          <w:szCs w:val="22"/>
        </w:rPr>
        <w:t>. These activities would include BMP planning, BMP inspections (regular and after significant weather events), scheduling maintenance, annual reporting, and staff training.</w:t>
      </w:r>
    </w:p>
    <w:p w14:paraId="327DB58D" w14:textId="77777777" w:rsidR="00C84AFF" w:rsidRDefault="00C84AFF" w:rsidP="00C33995">
      <w:pPr>
        <w:rPr>
          <w:rFonts w:asciiTheme="majorHAnsi" w:eastAsia="Calibri" w:hAnsiTheme="majorHAnsi" w:cstheme="majorHAnsi"/>
          <w:sz w:val="22"/>
          <w:szCs w:val="22"/>
        </w:rPr>
      </w:pPr>
    </w:p>
    <w:p w14:paraId="7E1D9015" w14:textId="4EED56D8" w:rsidR="00C84AFF" w:rsidRDefault="00C84AFF" w:rsidP="00C33995">
      <w:pPr>
        <w:rPr>
          <w:rFonts w:asciiTheme="majorHAnsi" w:eastAsia="Calibri" w:hAnsiTheme="majorHAnsi" w:cstheme="majorHAnsi"/>
          <w:sz w:val="22"/>
          <w:szCs w:val="22"/>
        </w:rPr>
      </w:pPr>
      <w:r>
        <w:rPr>
          <w:rFonts w:asciiTheme="majorHAnsi" w:eastAsia="Calibri" w:hAnsiTheme="majorHAnsi" w:cstheme="majorHAnsi"/>
          <w:sz w:val="22"/>
          <w:szCs w:val="22"/>
        </w:rPr>
        <w:t>Maintenance activ</w:t>
      </w:r>
      <w:r w:rsidR="00174412">
        <w:rPr>
          <w:rFonts w:asciiTheme="majorHAnsi" w:eastAsia="Calibri" w:hAnsiTheme="majorHAnsi" w:cstheme="majorHAnsi"/>
          <w:sz w:val="22"/>
          <w:szCs w:val="22"/>
        </w:rPr>
        <w:t>ities are those that ensure that individual components and structures of stormwater facilities and systems are achieving their objectives in terms of safety and function. Examples would include vegetation management, repair of damaged components, and replacement of failed components.</w:t>
      </w:r>
    </w:p>
    <w:p w14:paraId="60FA8374" w14:textId="77777777" w:rsidR="00174412" w:rsidRDefault="00174412" w:rsidP="00C33995">
      <w:pPr>
        <w:rPr>
          <w:rFonts w:asciiTheme="majorHAnsi" w:eastAsia="Calibri" w:hAnsiTheme="majorHAnsi" w:cstheme="majorHAnsi"/>
          <w:sz w:val="22"/>
          <w:szCs w:val="22"/>
        </w:rPr>
      </w:pPr>
    </w:p>
    <w:p w14:paraId="0591DAA0" w14:textId="1AFBB839" w:rsidR="00174412" w:rsidRDefault="00174412"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Unfortunately, there is not significant literature about the costs of conducting stormwater </w:t>
      </w:r>
      <w:r w:rsidR="00193A2A">
        <w:rPr>
          <w:rFonts w:asciiTheme="majorHAnsi" w:eastAsia="Calibri" w:hAnsiTheme="majorHAnsi" w:cstheme="majorHAnsi"/>
          <w:sz w:val="22"/>
          <w:szCs w:val="22"/>
        </w:rPr>
        <w:t>O &amp; M</w:t>
      </w:r>
      <w:r>
        <w:rPr>
          <w:rFonts w:asciiTheme="majorHAnsi" w:eastAsia="Calibri" w:hAnsiTheme="majorHAnsi" w:cstheme="majorHAnsi"/>
          <w:sz w:val="22"/>
          <w:szCs w:val="22"/>
        </w:rPr>
        <w:t xml:space="preserve"> activitie</w:t>
      </w:r>
      <w:r w:rsidR="003D0A38">
        <w:rPr>
          <w:rFonts w:asciiTheme="majorHAnsi" w:eastAsia="Calibri" w:hAnsiTheme="majorHAnsi" w:cstheme="majorHAnsi"/>
          <w:sz w:val="22"/>
          <w:szCs w:val="22"/>
        </w:rPr>
        <w:t>s. Estimates range from 1 -7</w:t>
      </w:r>
      <w:r>
        <w:rPr>
          <w:rFonts w:asciiTheme="majorHAnsi" w:eastAsia="Calibri" w:hAnsiTheme="majorHAnsi" w:cstheme="majorHAnsi"/>
          <w:sz w:val="22"/>
          <w:szCs w:val="22"/>
        </w:rPr>
        <w:t>% of project costs.</w:t>
      </w:r>
      <w:r>
        <w:rPr>
          <w:rStyle w:val="FootnoteReference"/>
          <w:rFonts w:asciiTheme="majorHAnsi" w:eastAsia="Calibri" w:hAnsiTheme="majorHAnsi" w:cstheme="majorHAnsi"/>
          <w:sz w:val="22"/>
          <w:szCs w:val="22"/>
        </w:rPr>
        <w:footnoteReference w:id="1"/>
      </w:r>
    </w:p>
    <w:p w14:paraId="5E423DF4" w14:textId="77777777" w:rsidR="00193A2A" w:rsidRDefault="00193A2A" w:rsidP="00C33995">
      <w:pPr>
        <w:rPr>
          <w:rFonts w:asciiTheme="majorHAnsi" w:eastAsia="Calibri" w:hAnsiTheme="majorHAnsi" w:cstheme="majorHAnsi"/>
          <w:sz w:val="22"/>
          <w:szCs w:val="22"/>
        </w:rPr>
      </w:pPr>
    </w:p>
    <w:p w14:paraId="68BF0378" w14:textId="77777777" w:rsidR="003D0A38" w:rsidRDefault="003D0A38" w:rsidP="00C33995">
      <w:pPr>
        <w:rPr>
          <w:rFonts w:asciiTheme="majorHAnsi" w:eastAsia="Calibri" w:hAnsiTheme="majorHAnsi" w:cstheme="majorHAnsi"/>
          <w:sz w:val="22"/>
          <w:szCs w:val="22"/>
        </w:rPr>
      </w:pPr>
    </w:p>
    <w:p w14:paraId="47E928F6" w14:textId="7213020A" w:rsidR="00C84AFF" w:rsidRDefault="00193A2A" w:rsidP="00C33995">
      <w:pPr>
        <w:rPr>
          <w:rFonts w:asciiTheme="majorHAnsi" w:eastAsia="Calibri" w:hAnsiTheme="majorHAnsi" w:cstheme="majorHAnsi"/>
          <w:sz w:val="22"/>
          <w:szCs w:val="22"/>
          <w:u w:val="single"/>
        </w:rPr>
      </w:pPr>
      <w:r>
        <w:rPr>
          <w:rFonts w:asciiTheme="majorHAnsi" w:eastAsia="Calibri" w:hAnsiTheme="majorHAnsi" w:cstheme="majorHAnsi"/>
          <w:sz w:val="22"/>
          <w:szCs w:val="22"/>
          <w:u w:val="single"/>
        </w:rPr>
        <w:t xml:space="preserve"> The Joint PRP and O &amp; M Activities</w:t>
      </w:r>
    </w:p>
    <w:p w14:paraId="522BB6DC" w14:textId="77777777" w:rsidR="00193A2A" w:rsidRPr="00174412" w:rsidRDefault="00193A2A" w:rsidP="00C33995">
      <w:pPr>
        <w:rPr>
          <w:rFonts w:asciiTheme="majorHAnsi" w:eastAsia="Calibri" w:hAnsiTheme="majorHAnsi" w:cstheme="majorHAnsi"/>
          <w:sz w:val="22"/>
          <w:szCs w:val="22"/>
          <w:u w:val="single"/>
        </w:rPr>
      </w:pPr>
    </w:p>
    <w:p w14:paraId="6AF099CF" w14:textId="03E1303C" w:rsidR="002F607F" w:rsidRDefault="007736F8" w:rsidP="00C33995">
      <w:pPr>
        <w:rPr>
          <w:rFonts w:asciiTheme="majorHAnsi" w:eastAsia="Calibri" w:hAnsiTheme="majorHAnsi" w:cstheme="majorHAnsi"/>
          <w:sz w:val="22"/>
          <w:szCs w:val="22"/>
        </w:rPr>
      </w:pPr>
      <w:r>
        <w:rPr>
          <w:rFonts w:asciiTheme="majorHAnsi" w:eastAsia="Calibri" w:hAnsiTheme="majorHAnsi" w:cstheme="majorHAnsi"/>
          <w:sz w:val="22"/>
          <w:szCs w:val="22"/>
        </w:rPr>
        <w:t>In the case of the Lebanon County communities, t</w:t>
      </w:r>
      <w:r w:rsidR="00482AF4">
        <w:rPr>
          <w:rFonts w:asciiTheme="majorHAnsi" w:eastAsia="Calibri" w:hAnsiTheme="majorHAnsi" w:cstheme="majorHAnsi"/>
          <w:sz w:val="22"/>
          <w:szCs w:val="22"/>
        </w:rPr>
        <w:t xml:space="preserve">he intergovernmental agreement </w:t>
      </w:r>
      <w:r w:rsidR="00B6500F">
        <w:rPr>
          <w:rFonts w:asciiTheme="majorHAnsi" w:eastAsia="Calibri" w:hAnsiTheme="majorHAnsi" w:cstheme="majorHAnsi"/>
          <w:sz w:val="22"/>
          <w:szCs w:val="22"/>
        </w:rPr>
        <w:t xml:space="preserve">that forms the basis of the </w:t>
      </w:r>
      <w:r w:rsidR="00F45D2E">
        <w:rPr>
          <w:rFonts w:asciiTheme="majorHAnsi" w:eastAsia="Calibri" w:hAnsiTheme="majorHAnsi" w:cstheme="majorHAnsi"/>
          <w:sz w:val="22"/>
          <w:szCs w:val="22"/>
        </w:rPr>
        <w:t xml:space="preserve">consortium </w:t>
      </w:r>
      <w:r w:rsidR="00482AF4">
        <w:rPr>
          <w:rFonts w:asciiTheme="majorHAnsi" w:eastAsia="Calibri" w:hAnsiTheme="majorHAnsi" w:cstheme="majorHAnsi"/>
          <w:sz w:val="22"/>
          <w:szCs w:val="22"/>
        </w:rPr>
        <w:t xml:space="preserve">states that the member municipalities agree to work together on </w:t>
      </w:r>
      <w:r w:rsidR="00F45D2E">
        <w:rPr>
          <w:rFonts w:asciiTheme="majorHAnsi" w:eastAsia="Calibri" w:hAnsiTheme="majorHAnsi" w:cstheme="majorHAnsi"/>
          <w:sz w:val="22"/>
          <w:szCs w:val="22"/>
        </w:rPr>
        <w:t xml:space="preserve">annual action </w:t>
      </w:r>
      <w:r w:rsidR="00482AF4">
        <w:rPr>
          <w:rFonts w:asciiTheme="majorHAnsi" w:eastAsia="Calibri" w:hAnsiTheme="majorHAnsi" w:cstheme="majorHAnsi"/>
          <w:sz w:val="22"/>
          <w:szCs w:val="22"/>
        </w:rPr>
        <w:t xml:space="preserve">plan development and BMP implementation. </w:t>
      </w:r>
      <w:r w:rsidR="00C84AFF">
        <w:rPr>
          <w:rFonts w:asciiTheme="majorHAnsi" w:eastAsia="Calibri" w:hAnsiTheme="majorHAnsi" w:cstheme="majorHAnsi"/>
          <w:sz w:val="22"/>
          <w:szCs w:val="22"/>
        </w:rPr>
        <w:t xml:space="preserve">It </w:t>
      </w:r>
      <w:r w:rsidR="003D0A38">
        <w:rPr>
          <w:rFonts w:asciiTheme="majorHAnsi" w:eastAsia="Calibri" w:hAnsiTheme="majorHAnsi" w:cstheme="majorHAnsi"/>
          <w:sz w:val="22"/>
          <w:szCs w:val="22"/>
        </w:rPr>
        <w:t xml:space="preserve">also </w:t>
      </w:r>
      <w:r w:rsidR="00C84AFF">
        <w:rPr>
          <w:rFonts w:asciiTheme="majorHAnsi" w:eastAsia="Calibri" w:hAnsiTheme="majorHAnsi" w:cstheme="majorHAnsi"/>
          <w:sz w:val="22"/>
          <w:szCs w:val="22"/>
        </w:rPr>
        <w:t>makes clear that the members intend that the agreement includes conducting and funding activities related to operations and maintenance of BMPs implemented</w:t>
      </w:r>
      <w:r w:rsidR="003D0A38">
        <w:rPr>
          <w:rFonts w:asciiTheme="majorHAnsi" w:eastAsia="Calibri" w:hAnsiTheme="majorHAnsi" w:cstheme="majorHAnsi"/>
          <w:sz w:val="22"/>
          <w:szCs w:val="22"/>
        </w:rPr>
        <w:t xml:space="preserve"> under the agreement. The</w:t>
      </w:r>
      <w:r w:rsidR="00C84AFF">
        <w:rPr>
          <w:rFonts w:asciiTheme="majorHAnsi" w:eastAsia="Calibri" w:hAnsiTheme="majorHAnsi" w:cstheme="majorHAnsi"/>
          <w:sz w:val="22"/>
          <w:szCs w:val="22"/>
        </w:rPr>
        <w:t xml:space="preserve"> details related to operations and maintenance will be addres</w:t>
      </w:r>
      <w:r w:rsidR="003D0A38">
        <w:rPr>
          <w:rFonts w:asciiTheme="majorHAnsi" w:eastAsia="Calibri" w:hAnsiTheme="majorHAnsi" w:cstheme="majorHAnsi"/>
          <w:sz w:val="22"/>
          <w:szCs w:val="22"/>
        </w:rPr>
        <w:t xml:space="preserve">sed in a separate agreement </w:t>
      </w:r>
      <w:r w:rsidR="00C84AFF">
        <w:rPr>
          <w:rFonts w:asciiTheme="majorHAnsi" w:eastAsia="Calibri" w:hAnsiTheme="majorHAnsi" w:cstheme="majorHAnsi"/>
          <w:sz w:val="22"/>
          <w:szCs w:val="22"/>
        </w:rPr>
        <w:t>on a project-by-project basis.</w:t>
      </w:r>
    </w:p>
    <w:p w14:paraId="135F943C" w14:textId="77777777" w:rsidR="00174412" w:rsidRDefault="00174412" w:rsidP="00C33995">
      <w:pPr>
        <w:rPr>
          <w:rFonts w:asciiTheme="majorHAnsi" w:eastAsia="Calibri" w:hAnsiTheme="majorHAnsi" w:cstheme="majorHAnsi"/>
          <w:sz w:val="22"/>
          <w:szCs w:val="22"/>
        </w:rPr>
      </w:pPr>
    </w:p>
    <w:p w14:paraId="2C7073A4" w14:textId="77777777" w:rsidR="00343671" w:rsidRDefault="00174412" w:rsidP="00C33995">
      <w:pPr>
        <w:rPr>
          <w:rFonts w:asciiTheme="majorHAnsi" w:eastAsia="Calibri" w:hAnsiTheme="majorHAnsi" w:cstheme="majorHAnsi"/>
          <w:sz w:val="22"/>
          <w:szCs w:val="22"/>
        </w:rPr>
      </w:pPr>
      <w:r>
        <w:rPr>
          <w:rFonts w:asciiTheme="majorHAnsi" w:eastAsia="Calibri" w:hAnsiTheme="majorHAnsi" w:cstheme="majorHAnsi"/>
          <w:sz w:val="22"/>
          <w:szCs w:val="22"/>
        </w:rPr>
        <w:t>The Joint PRP includes a list of proposed projects to meet the required pollutant load reductions for sediment, nitrogen and phosphorus</w:t>
      </w:r>
      <w:r w:rsidR="00F45D2E">
        <w:rPr>
          <w:rFonts w:asciiTheme="majorHAnsi" w:eastAsia="Calibri" w:hAnsiTheme="majorHAnsi" w:cstheme="majorHAnsi"/>
          <w:sz w:val="22"/>
          <w:szCs w:val="22"/>
        </w:rPr>
        <w:t xml:space="preserve"> during the term of the MS4 permit</w:t>
      </w:r>
      <w:r>
        <w:rPr>
          <w:rFonts w:asciiTheme="majorHAnsi" w:eastAsia="Calibri" w:hAnsiTheme="majorHAnsi" w:cstheme="majorHAnsi"/>
          <w:sz w:val="22"/>
          <w:szCs w:val="22"/>
        </w:rPr>
        <w:t xml:space="preserve">. The </w:t>
      </w:r>
      <w:r w:rsidR="007B275C">
        <w:rPr>
          <w:rFonts w:asciiTheme="majorHAnsi" w:eastAsia="Calibri" w:hAnsiTheme="majorHAnsi" w:cstheme="majorHAnsi"/>
          <w:sz w:val="22"/>
          <w:szCs w:val="22"/>
        </w:rPr>
        <w:t xml:space="preserve">majority of these projects are stormwater basin retrofits and streambank restoration projects. </w:t>
      </w:r>
    </w:p>
    <w:p w14:paraId="390401DA" w14:textId="77777777" w:rsidR="00343671" w:rsidRDefault="00343671" w:rsidP="00C33995">
      <w:pPr>
        <w:rPr>
          <w:rFonts w:asciiTheme="majorHAnsi" w:eastAsia="Calibri" w:hAnsiTheme="majorHAnsi" w:cstheme="majorHAnsi"/>
          <w:sz w:val="22"/>
          <w:szCs w:val="22"/>
        </w:rPr>
      </w:pPr>
    </w:p>
    <w:p w14:paraId="30D26719" w14:textId="6A463144" w:rsidR="007B275C" w:rsidRDefault="007B275C"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With respect to the stormwater basin retrofits, the majority of these proposed projects are on private land. It is the intention </w:t>
      </w:r>
      <w:r w:rsidR="00F45D2E">
        <w:rPr>
          <w:rFonts w:asciiTheme="majorHAnsi" w:eastAsia="Calibri" w:hAnsiTheme="majorHAnsi" w:cstheme="majorHAnsi"/>
          <w:sz w:val="22"/>
          <w:szCs w:val="22"/>
        </w:rPr>
        <w:t xml:space="preserve">of the consortium </w:t>
      </w:r>
      <w:r>
        <w:rPr>
          <w:rFonts w:asciiTheme="majorHAnsi" w:eastAsia="Calibri" w:hAnsiTheme="majorHAnsi" w:cstheme="majorHAnsi"/>
          <w:sz w:val="22"/>
          <w:szCs w:val="22"/>
        </w:rPr>
        <w:t>that the private landowner(s) will be responsible for regular maintenance and the consortium members would be responsible for major fixes, including total failures. Operations relating to inspections and annual reporting would be conducted by the consortium.</w:t>
      </w:r>
      <w:r w:rsidR="00343671">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There are 30 stormwater basin retrofits included in the plan. The average cost across those projects is $21,433 for a total of approximately $643,000. Using the budgeting recommendations from the literature, O &amp; M costs </w:t>
      </w:r>
      <w:r w:rsidR="00F45D2E">
        <w:rPr>
          <w:rFonts w:asciiTheme="majorHAnsi" w:eastAsia="Calibri" w:hAnsiTheme="majorHAnsi" w:cstheme="majorHAnsi"/>
          <w:sz w:val="22"/>
          <w:szCs w:val="22"/>
        </w:rPr>
        <w:t>are</w:t>
      </w:r>
      <w:r>
        <w:rPr>
          <w:rFonts w:asciiTheme="majorHAnsi" w:eastAsia="Calibri" w:hAnsiTheme="majorHAnsi" w:cstheme="majorHAnsi"/>
          <w:sz w:val="22"/>
          <w:szCs w:val="22"/>
        </w:rPr>
        <w:t xml:space="preserve"> estimated </w:t>
      </w:r>
      <w:r w:rsidR="00CC7D8C">
        <w:rPr>
          <w:rFonts w:asciiTheme="majorHAnsi" w:eastAsia="Calibri" w:hAnsiTheme="majorHAnsi" w:cstheme="majorHAnsi"/>
          <w:sz w:val="22"/>
          <w:szCs w:val="22"/>
        </w:rPr>
        <w:t>at $214 to $</w:t>
      </w:r>
      <w:r w:rsidR="008C6722">
        <w:rPr>
          <w:rFonts w:asciiTheme="majorHAnsi" w:eastAsia="Calibri" w:hAnsiTheme="majorHAnsi" w:cstheme="majorHAnsi"/>
          <w:sz w:val="22"/>
          <w:szCs w:val="22"/>
        </w:rPr>
        <w:t>1500</w:t>
      </w:r>
      <w:r w:rsidR="00CC7D8C">
        <w:rPr>
          <w:rFonts w:asciiTheme="majorHAnsi" w:eastAsia="Calibri" w:hAnsiTheme="majorHAnsi" w:cstheme="majorHAnsi"/>
          <w:sz w:val="22"/>
          <w:szCs w:val="22"/>
        </w:rPr>
        <w:t xml:space="preserve"> per project </w:t>
      </w:r>
      <w:r w:rsidR="00F45D2E">
        <w:rPr>
          <w:rFonts w:asciiTheme="majorHAnsi" w:eastAsia="Calibri" w:hAnsiTheme="majorHAnsi" w:cstheme="majorHAnsi"/>
          <w:sz w:val="22"/>
          <w:szCs w:val="22"/>
        </w:rPr>
        <w:t xml:space="preserve">based on the average </w:t>
      </w:r>
      <w:r w:rsidR="00CC7D8C">
        <w:rPr>
          <w:rFonts w:asciiTheme="majorHAnsi" w:eastAsia="Calibri" w:hAnsiTheme="majorHAnsi" w:cstheme="majorHAnsi"/>
          <w:sz w:val="22"/>
          <w:szCs w:val="22"/>
        </w:rPr>
        <w:t xml:space="preserve">with a mid-point at </w:t>
      </w:r>
      <w:r w:rsidR="008C6722">
        <w:rPr>
          <w:rFonts w:asciiTheme="majorHAnsi" w:eastAsia="Calibri" w:hAnsiTheme="majorHAnsi" w:cstheme="majorHAnsi"/>
          <w:sz w:val="22"/>
          <w:szCs w:val="22"/>
        </w:rPr>
        <w:t>$857</w:t>
      </w:r>
      <w:r w:rsidR="00CC7D8C">
        <w:rPr>
          <w:rFonts w:asciiTheme="majorHAnsi" w:eastAsia="Calibri" w:hAnsiTheme="majorHAnsi" w:cstheme="majorHAnsi"/>
          <w:sz w:val="22"/>
          <w:szCs w:val="22"/>
        </w:rPr>
        <w:t>.</w:t>
      </w:r>
    </w:p>
    <w:p w14:paraId="3684E103" w14:textId="25495027" w:rsidR="008C6722" w:rsidRDefault="008C6722" w:rsidP="00C33995">
      <w:pPr>
        <w:rPr>
          <w:rFonts w:asciiTheme="majorHAnsi" w:eastAsia="Calibri" w:hAnsiTheme="majorHAnsi" w:cstheme="majorHAnsi"/>
          <w:sz w:val="22"/>
          <w:szCs w:val="22"/>
        </w:rPr>
      </w:pPr>
    </w:p>
    <w:tbl>
      <w:tblPr>
        <w:tblStyle w:val="ListTable4"/>
        <w:tblW w:w="0" w:type="auto"/>
        <w:tblInd w:w="-5" w:type="dxa"/>
        <w:tblLook w:val="04A0" w:firstRow="1" w:lastRow="0" w:firstColumn="1" w:lastColumn="0" w:noHBand="0" w:noVBand="1"/>
      </w:tblPr>
      <w:tblGrid>
        <w:gridCol w:w="3121"/>
        <w:gridCol w:w="3117"/>
        <w:gridCol w:w="3032"/>
      </w:tblGrid>
      <w:tr w:rsidR="008C6722" w14:paraId="57BED7BA" w14:textId="77777777" w:rsidTr="00964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shd w:val="clear" w:color="auto" w:fill="C0504D" w:themeFill="accent2"/>
          </w:tcPr>
          <w:p w14:paraId="7B4D9D60" w14:textId="55A8BADA" w:rsidR="008C6722" w:rsidRDefault="008C6722" w:rsidP="00C33995">
            <w:pPr>
              <w:rPr>
                <w:rFonts w:asciiTheme="majorHAnsi" w:eastAsia="Calibri" w:hAnsiTheme="majorHAnsi" w:cstheme="majorHAnsi"/>
                <w:sz w:val="22"/>
                <w:szCs w:val="22"/>
              </w:rPr>
            </w:pPr>
            <w:r>
              <w:rPr>
                <w:rFonts w:asciiTheme="majorHAnsi" w:eastAsia="Calibri" w:hAnsiTheme="majorHAnsi" w:cstheme="majorHAnsi"/>
                <w:sz w:val="22"/>
                <w:szCs w:val="22"/>
              </w:rPr>
              <w:t>Stormwater basin retrofits</w:t>
            </w:r>
          </w:p>
        </w:tc>
        <w:tc>
          <w:tcPr>
            <w:tcW w:w="3117" w:type="dxa"/>
            <w:shd w:val="clear" w:color="auto" w:fill="C0504D" w:themeFill="accent2"/>
          </w:tcPr>
          <w:p w14:paraId="6B9B65DB" w14:textId="35292097" w:rsidR="008C6722" w:rsidRDefault="008C6722" w:rsidP="00C33995">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Project Costs</w:t>
            </w:r>
          </w:p>
        </w:tc>
        <w:tc>
          <w:tcPr>
            <w:tcW w:w="3032" w:type="dxa"/>
            <w:shd w:val="clear" w:color="auto" w:fill="C0504D" w:themeFill="accent2"/>
          </w:tcPr>
          <w:p w14:paraId="439F77AC" w14:textId="0E2E9218" w:rsidR="008C6722" w:rsidRDefault="008C6722" w:rsidP="00C33995">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 – 7 % O &amp; M Cost</w:t>
            </w:r>
          </w:p>
        </w:tc>
      </w:tr>
      <w:tr w:rsidR="008C6722" w14:paraId="2B1B60C0" w14:textId="77777777" w:rsidTr="00964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4F66D708" w14:textId="52850EDC" w:rsidR="008C6722" w:rsidRDefault="008C6722" w:rsidP="00C33995">
            <w:pPr>
              <w:rPr>
                <w:rFonts w:asciiTheme="majorHAnsi" w:eastAsia="Calibri" w:hAnsiTheme="majorHAnsi" w:cstheme="majorHAnsi"/>
                <w:sz w:val="22"/>
                <w:szCs w:val="22"/>
              </w:rPr>
            </w:pPr>
            <w:r>
              <w:rPr>
                <w:rFonts w:asciiTheme="majorHAnsi" w:eastAsia="Calibri" w:hAnsiTheme="majorHAnsi" w:cstheme="majorHAnsi"/>
                <w:sz w:val="22"/>
                <w:szCs w:val="22"/>
              </w:rPr>
              <w:t>30 projects</w:t>
            </w:r>
          </w:p>
        </w:tc>
        <w:tc>
          <w:tcPr>
            <w:tcW w:w="3117" w:type="dxa"/>
          </w:tcPr>
          <w:p w14:paraId="042D3DDB" w14:textId="36FB2874" w:rsidR="008C6722" w:rsidRDefault="008C6722"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$21,433 average</w:t>
            </w:r>
          </w:p>
          <w:p w14:paraId="37542D4A" w14:textId="405FD9B7" w:rsidR="008C6722" w:rsidRDefault="008C6722"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 xml:space="preserve">$643,000 total </w:t>
            </w:r>
          </w:p>
        </w:tc>
        <w:tc>
          <w:tcPr>
            <w:tcW w:w="3032" w:type="dxa"/>
          </w:tcPr>
          <w:p w14:paraId="14AB3449" w14:textId="6B9A4230" w:rsidR="008C6722" w:rsidRDefault="008C6722"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$214 to $1500 per project</w:t>
            </w:r>
          </w:p>
          <w:p w14:paraId="335A527D" w14:textId="254AAEF2" w:rsidR="008C6722" w:rsidRDefault="008C6722"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$ 857 average</w:t>
            </w:r>
          </w:p>
        </w:tc>
      </w:tr>
    </w:tbl>
    <w:p w14:paraId="0894B473" w14:textId="7DB0D58B" w:rsidR="008C6722" w:rsidRDefault="008C6722" w:rsidP="00C33995">
      <w:pPr>
        <w:rPr>
          <w:rFonts w:asciiTheme="majorHAnsi" w:eastAsia="Calibri" w:hAnsiTheme="majorHAnsi" w:cstheme="majorHAnsi"/>
          <w:sz w:val="22"/>
          <w:szCs w:val="22"/>
        </w:rPr>
      </w:pPr>
    </w:p>
    <w:p w14:paraId="530D33AE" w14:textId="77777777" w:rsidR="007B275C" w:rsidRDefault="007B275C" w:rsidP="00C33995">
      <w:pPr>
        <w:rPr>
          <w:rFonts w:asciiTheme="majorHAnsi" w:eastAsia="Calibri" w:hAnsiTheme="majorHAnsi" w:cstheme="majorHAnsi"/>
          <w:sz w:val="22"/>
          <w:szCs w:val="22"/>
        </w:rPr>
      </w:pPr>
    </w:p>
    <w:p w14:paraId="4CC85DC8" w14:textId="30E0FA30" w:rsidR="007B275C" w:rsidRDefault="007B275C" w:rsidP="00C33995">
      <w:pPr>
        <w:rPr>
          <w:rFonts w:asciiTheme="majorHAnsi" w:eastAsia="Calibri" w:hAnsiTheme="majorHAnsi" w:cstheme="majorHAnsi"/>
          <w:sz w:val="22"/>
          <w:szCs w:val="22"/>
        </w:rPr>
      </w:pPr>
      <w:r>
        <w:rPr>
          <w:rFonts w:asciiTheme="majorHAnsi" w:eastAsia="Calibri" w:hAnsiTheme="majorHAnsi" w:cstheme="majorHAnsi"/>
          <w:sz w:val="22"/>
          <w:szCs w:val="22"/>
        </w:rPr>
        <w:t>With respect to streambank restoration projects, the responsibilities for regular maintenance may depend on landownership where the project is to be completed and/or partnerships with other entities. It is assumed that operations relating to inspections and annual reporting would be conducted by the consortium.</w:t>
      </w:r>
      <w:r w:rsidR="00F45D2E">
        <w:rPr>
          <w:rFonts w:asciiTheme="majorHAnsi" w:eastAsia="Calibri" w:hAnsiTheme="majorHAnsi" w:cstheme="majorHAnsi"/>
          <w:sz w:val="22"/>
          <w:szCs w:val="22"/>
        </w:rPr>
        <w:t xml:space="preserve"> </w:t>
      </w:r>
      <w:r>
        <w:rPr>
          <w:rFonts w:asciiTheme="majorHAnsi" w:eastAsia="Calibri" w:hAnsiTheme="majorHAnsi" w:cstheme="majorHAnsi"/>
          <w:sz w:val="22"/>
          <w:szCs w:val="22"/>
        </w:rPr>
        <w:t>The plan includes 12 streambank restoration projects. The average cost across those projects is $565,000 and the total is $6,780,000. Using the budgeting recommendations, the O &amp; M costs shoul</w:t>
      </w:r>
      <w:r w:rsidR="00CC7D8C">
        <w:rPr>
          <w:rFonts w:asciiTheme="majorHAnsi" w:eastAsia="Calibri" w:hAnsiTheme="majorHAnsi" w:cstheme="majorHAnsi"/>
          <w:sz w:val="22"/>
          <w:szCs w:val="22"/>
        </w:rPr>
        <w:t xml:space="preserve">d be estimated at $5650 to </w:t>
      </w:r>
      <w:r w:rsidR="008C6722">
        <w:rPr>
          <w:rFonts w:asciiTheme="majorHAnsi" w:eastAsia="Calibri" w:hAnsiTheme="majorHAnsi" w:cstheme="majorHAnsi"/>
          <w:sz w:val="22"/>
          <w:szCs w:val="22"/>
        </w:rPr>
        <w:t>$</w:t>
      </w:r>
      <w:r w:rsidR="009649E1">
        <w:rPr>
          <w:rFonts w:asciiTheme="majorHAnsi" w:eastAsia="Calibri" w:hAnsiTheme="majorHAnsi" w:cstheme="majorHAnsi"/>
          <w:sz w:val="22"/>
          <w:szCs w:val="22"/>
        </w:rPr>
        <w:t>39,550</w:t>
      </w:r>
      <w:r w:rsidR="00343671">
        <w:rPr>
          <w:rFonts w:asciiTheme="majorHAnsi" w:eastAsia="Calibri" w:hAnsiTheme="majorHAnsi" w:cstheme="majorHAnsi"/>
          <w:sz w:val="22"/>
          <w:szCs w:val="22"/>
        </w:rPr>
        <w:t xml:space="preserve"> </w:t>
      </w:r>
      <w:r w:rsidR="00CC7D8C">
        <w:rPr>
          <w:rFonts w:asciiTheme="majorHAnsi" w:eastAsia="Calibri" w:hAnsiTheme="majorHAnsi" w:cstheme="majorHAnsi"/>
          <w:sz w:val="22"/>
          <w:szCs w:val="22"/>
        </w:rPr>
        <w:t xml:space="preserve">per project </w:t>
      </w:r>
      <w:r w:rsidR="00343671">
        <w:rPr>
          <w:rFonts w:asciiTheme="majorHAnsi" w:eastAsia="Calibri" w:hAnsiTheme="majorHAnsi" w:cstheme="majorHAnsi"/>
          <w:sz w:val="22"/>
          <w:szCs w:val="22"/>
        </w:rPr>
        <w:t xml:space="preserve">based on the average </w:t>
      </w:r>
      <w:r w:rsidR="00CC7D8C">
        <w:rPr>
          <w:rFonts w:asciiTheme="majorHAnsi" w:eastAsia="Calibri" w:hAnsiTheme="majorHAnsi" w:cstheme="majorHAnsi"/>
          <w:sz w:val="22"/>
          <w:szCs w:val="22"/>
        </w:rPr>
        <w:t>with a mid-point at $</w:t>
      </w:r>
      <w:r w:rsidR="00343671">
        <w:rPr>
          <w:rFonts w:asciiTheme="majorHAnsi" w:eastAsia="Calibri" w:hAnsiTheme="majorHAnsi" w:cstheme="majorHAnsi"/>
          <w:sz w:val="22"/>
          <w:szCs w:val="22"/>
        </w:rPr>
        <w:t>22,60</w:t>
      </w:r>
      <w:r w:rsidR="00CC7D8C">
        <w:rPr>
          <w:rFonts w:asciiTheme="majorHAnsi" w:eastAsia="Calibri" w:hAnsiTheme="majorHAnsi" w:cstheme="majorHAnsi"/>
          <w:sz w:val="22"/>
          <w:szCs w:val="22"/>
        </w:rPr>
        <w:t>0.</w:t>
      </w:r>
    </w:p>
    <w:p w14:paraId="76F6D1D7" w14:textId="402F368C" w:rsidR="008C6722" w:rsidRDefault="008C6722" w:rsidP="00C33995">
      <w:pPr>
        <w:rPr>
          <w:rFonts w:asciiTheme="majorHAnsi" w:eastAsia="Calibri" w:hAnsiTheme="majorHAnsi" w:cstheme="majorHAnsi"/>
          <w:sz w:val="22"/>
          <w:szCs w:val="22"/>
        </w:rPr>
      </w:pPr>
    </w:p>
    <w:tbl>
      <w:tblPr>
        <w:tblStyle w:val="ListTable4"/>
        <w:tblW w:w="0" w:type="auto"/>
        <w:tblLook w:val="04A0" w:firstRow="1" w:lastRow="0" w:firstColumn="1" w:lastColumn="0" w:noHBand="0" w:noVBand="1"/>
      </w:tblPr>
      <w:tblGrid>
        <w:gridCol w:w="3116"/>
        <w:gridCol w:w="3117"/>
        <w:gridCol w:w="2852"/>
      </w:tblGrid>
      <w:tr w:rsidR="009649E1" w14:paraId="359E517A" w14:textId="77777777" w:rsidTr="00964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C0504D" w:themeFill="accent2"/>
          </w:tcPr>
          <w:p w14:paraId="052C9676" w14:textId="5C8E40D6" w:rsidR="008C6722" w:rsidRDefault="008C6722" w:rsidP="003F50CF">
            <w:pPr>
              <w:rPr>
                <w:rFonts w:asciiTheme="majorHAnsi" w:eastAsia="Calibri" w:hAnsiTheme="majorHAnsi" w:cstheme="majorHAnsi"/>
                <w:sz w:val="22"/>
                <w:szCs w:val="22"/>
              </w:rPr>
            </w:pPr>
            <w:r>
              <w:rPr>
                <w:rFonts w:asciiTheme="majorHAnsi" w:eastAsia="Calibri" w:hAnsiTheme="majorHAnsi" w:cstheme="majorHAnsi"/>
                <w:sz w:val="22"/>
                <w:szCs w:val="22"/>
              </w:rPr>
              <w:t>Streambank Restoration</w:t>
            </w:r>
          </w:p>
        </w:tc>
        <w:tc>
          <w:tcPr>
            <w:tcW w:w="3117" w:type="dxa"/>
            <w:shd w:val="clear" w:color="auto" w:fill="C0504D" w:themeFill="accent2"/>
          </w:tcPr>
          <w:p w14:paraId="1A94F121" w14:textId="77777777" w:rsidR="008C6722" w:rsidRDefault="008C6722" w:rsidP="003F50CF">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Project Costs</w:t>
            </w:r>
          </w:p>
        </w:tc>
        <w:tc>
          <w:tcPr>
            <w:tcW w:w="2852" w:type="dxa"/>
            <w:shd w:val="clear" w:color="auto" w:fill="C0504D" w:themeFill="accent2"/>
          </w:tcPr>
          <w:p w14:paraId="5EF344AC" w14:textId="77777777" w:rsidR="008C6722" w:rsidRDefault="008C6722" w:rsidP="003F50CF">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 – 7 % O &amp; M Cost</w:t>
            </w:r>
          </w:p>
        </w:tc>
      </w:tr>
      <w:tr w:rsidR="009649E1" w14:paraId="1766E223" w14:textId="77777777" w:rsidTr="00964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5A88ABE" w14:textId="4E9D8B51" w:rsidR="008C6722" w:rsidRDefault="008C6722" w:rsidP="003F50CF">
            <w:pPr>
              <w:rPr>
                <w:rFonts w:asciiTheme="majorHAnsi" w:eastAsia="Calibri" w:hAnsiTheme="majorHAnsi" w:cstheme="majorHAnsi"/>
                <w:sz w:val="22"/>
                <w:szCs w:val="22"/>
              </w:rPr>
            </w:pPr>
            <w:r>
              <w:rPr>
                <w:rFonts w:asciiTheme="majorHAnsi" w:eastAsia="Calibri" w:hAnsiTheme="majorHAnsi" w:cstheme="majorHAnsi"/>
                <w:sz w:val="22"/>
                <w:szCs w:val="22"/>
              </w:rPr>
              <w:t>12 projects</w:t>
            </w:r>
          </w:p>
        </w:tc>
        <w:tc>
          <w:tcPr>
            <w:tcW w:w="3117" w:type="dxa"/>
          </w:tcPr>
          <w:p w14:paraId="7DDF5131" w14:textId="6AE7FE3C" w:rsidR="008C6722" w:rsidRDefault="008C6722" w:rsidP="003F50C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$565,000 average</w:t>
            </w:r>
          </w:p>
          <w:p w14:paraId="7B3AD183" w14:textId="40418FC1" w:rsidR="008C6722" w:rsidRDefault="008C6722" w:rsidP="003F50C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 xml:space="preserve">$6,780,000 total </w:t>
            </w:r>
          </w:p>
        </w:tc>
        <w:tc>
          <w:tcPr>
            <w:tcW w:w="2852" w:type="dxa"/>
          </w:tcPr>
          <w:p w14:paraId="1A849397" w14:textId="0C2A2EE4" w:rsidR="008C6722" w:rsidRDefault="008C6722" w:rsidP="003F50C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 xml:space="preserve">$5650 to </w:t>
            </w:r>
            <w:r w:rsidR="009649E1">
              <w:rPr>
                <w:rFonts w:asciiTheme="majorHAnsi" w:eastAsia="Calibri" w:hAnsiTheme="majorHAnsi" w:cstheme="majorHAnsi"/>
                <w:sz w:val="22"/>
                <w:szCs w:val="22"/>
              </w:rPr>
              <w:t>$39,550</w:t>
            </w:r>
            <w:r>
              <w:rPr>
                <w:rFonts w:asciiTheme="majorHAnsi" w:eastAsia="Calibri" w:hAnsiTheme="majorHAnsi" w:cstheme="majorHAnsi"/>
                <w:sz w:val="22"/>
                <w:szCs w:val="22"/>
              </w:rPr>
              <w:t xml:space="preserve"> per project</w:t>
            </w:r>
          </w:p>
          <w:p w14:paraId="6B1ECB37" w14:textId="23BCE10E" w:rsidR="008C6722" w:rsidRDefault="008C6722" w:rsidP="003F50C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w:t>
            </w:r>
            <w:r w:rsidR="009649E1">
              <w:rPr>
                <w:rFonts w:asciiTheme="majorHAnsi" w:eastAsia="Calibri" w:hAnsiTheme="majorHAnsi" w:cstheme="majorHAnsi"/>
                <w:sz w:val="22"/>
                <w:szCs w:val="22"/>
              </w:rPr>
              <w:t xml:space="preserve">22,600 </w:t>
            </w:r>
            <w:r>
              <w:rPr>
                <w:rFonts w:asciiTheme="majorHAnsi" w:eastAsia="Calibri" w:hAnsiTheme="majorHAnsi" w:cstheme="majorHAnsi"/>
                <w:sz w:val="22"/>
                <w:szCs w:val="22"/>
              </w:rPr>
              <w:t>average</w:t>
            </w:r>
          </w:p>
        </w:tc>
      </w:tr>
    </w:tbl>
    <w:p w14:paraId="6E4C6E33" w14:textId="77777777" w:rsidR="008C6722" w:rsidRDefault="008C6722" w:rsidP="00C33995">
      <w:pPr>
        <w:rPr>
          <w:rFonts w:asciiTheme="majorHAnsi" w:eastAsia="Calibri" w:hAnsiTheme="majorHAnsi" w:cstheme="majorHAnsi"/>
          <w:sz w:val="22"/>
          <w:szCs w:val="22"/>
        </w:rPr>
      </w:pPr>
    </w:p>
    <w:p w14:paraId="36379D37" w14:textId="77777777" w:rsidR="007B275C" w:rsidRDefault="007B275C" w:rsidP="00C33995">
      <w:pPr>
        <w:rPr>
          <w:rFonts w:asciiTheme="majorHAnsi" w:eastAsia="Calibri" w:hAnsiTheme="majorHAnsi" w:cstheme="majorHAnsi"/>
          <w:sz w:val="22"/>
          <w:szCs w:val="22"/>
        </w:rPr>
      </w:pPr>
    </w:p>
    <w:p w14:paraId="4D5AA943" w14:textId="409F9290" w:rsidR="003D0A38" w:rsidRDefault="007B275C"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The Consortium’s Annual Action Plan </w:t>
      </w:r>
      <w:r w:rsidR="00611AA3">
        <w:rPr>
          <w:rFonts w:asciiTheme="majorHAnsi" w:eastAsia="Calibri" w:hAnsiTheme="majorHAnsi" w:cstheme="majorHAnsi"/>
          <w:sz w:val="22"/>
          <w:szCs w:val="22"/>
        </w:rPr>
        <w:t xml:space="preserve">for </w:t>
      </w:r>
      <w:r>
        <w:rPr>
          <w:rFonts w:asciiTheme="majorHAnsi" w:eastAsia="Calibri" w:hAnsiTheme="majorHAnsi" w:cstheme="majorHAnsi"/>
          <w:sz w:val="22"/>
          <w:szCs w:val="22"/>
        </w:rPr>
        <w:t xml:space="preserve">2019 is based on a $200,000 budget </w:t>
      </w:r>
      <w:r w:rsidR="00CC7D8C">
        <w:rPr>
          <w:rFonts w:asciiTheme="majorHAnsi" w:eastAsia="Calibri" w:hAnsiTheme="majorHAnsi" w:cstheme="majorHAnsi"/>
          <w:sz w:val="22"/>
          <w:szCs w:val="22"/>
        </w:rPr>
        <w:t xml:space="preserve">for </w:t>
      </w:r>
      <w:r>
        <w:rPr>
          <w:rFonts w:asciiTheme="majorHAnsi" w:eastAsia="Calibri" w:hAnsiTheme="majorHAnsi" w:cstheme="majorHAnsi"/>
          <w:sz w:val="22"/>
          <w:szCs w:val="22"/>
        </w:rPr>
        <w:t>implementing approximately 10 stormwa</w:t>
      </w:r>
      <w:r w:rsidR="00CC7D8C">
        <w:rPr>
          <w:rFonts w:asciiTheme="majorHAnsi" w:eastAsia="Calibri" w:hAnsiTheme="majorHAnsi" w:cstheme="majorHAnsi"/>
          <w:sz w:val="22"/>
          <w:szCs w:val="22"/>
        </w:rPr>
        <w:t xml:space="preserve">ter basin retrofit projects. The plan also suggests </w:t>
      </w:r>
      <w:r>
        <w:rPr>
          <w:rFonts w:asciiTheme="majorHAnsi" w:eastAsia="Calibri" w:hAnsiTheme="majorHAnsi" w:cstheme="majorHAnsi"/>
          <w:sz w:val="22"/>
          <w:szCs w:val="22"/>
        </w:rPr>
        <w:t>initiating planning for streambank restoration proj</w:t>
      </w:r>
      <w:r w:rsidR="00CC7D8C">
        <w:rPr>
          <w:rFonts w:asciiTheme="majorHAnsi" w:eastAsia="Calibri" w:hAnsiTheme="majorHAnsi" w:cstheme="majorHAnsi"/>
          <w:sz w:val="22"/>
          <w:szCs w:val="22"/>
        </w:rPr>
        <w:t>ects to be implemented in 2020. It is assumed that the planning costs related to these streambank restoration projects are not included in the $200,000 budget.</w:t>
      </w:r>
    </w:p>
    <w:p w14:paraId="73B1E811" w14:textId="77777777" w:rsidR="00CC7D8C" w:rsidRDefault="00CC7D8C" w:rsidP="00C33995">
      <w:pPr>
        <w:rPr>
          <w:rFonts w:asciiTheme="majorHAnsi" w:eastAsia="Calibri" w:hAnsiTheme="majorHAnsi" w:cstheme="majorHAnsi"/>
          <w:sz w:val="22"/>
          <w:szCs w:val="22"/>
        </w:rPr>
      </w:pPr>
    </w:p>
    <w:p w14:paraId="233EF8BD" w14:textId="54B15577" w:rsidR="00244D97" w:rsidRDefault="007B275C" w:rsidP="00C33995">
      <w:pPr>
        <w:rPr>
          <w:rFonts w:asciiTheme="majorHAnsi" w:eastAsia="Calibri" w:hAnsiTheme="majorHAnsi" w:cstheme="majorHAnsi"/>
          <w:sz w:val="22"/>
          <w:szCs w:val="22"/>
        </w:rPr>
      </w:pPr>
      <w:r>
        <w:rPr>
          <w:rFonts w:asciiTheme="majorHAnsi" w:eastAsia="Calibri" w:hAnsiTheme="majorHAnsi" w:cstheme="majorHAnsi"/>
          <w:sz w:val="22"/>
          <w:szCs w:val="22"/>
        </w:rPr>
        <w:t>Since 2019 represents the initial implementation year, there will be no maintenance costs related to BMPs</w:t>
      </w:r>
      <w:r w:rsidR="00343671">
        <w:rPr>
          <w:rFonts w:asciiTheme="majorHAnsi" w:eastAsia="Calibri" w:hAnsiTheme="majorHAnsi" w:cstheme="majorHAnsi"/>
          <w:sz w:val="22"/>
          <w:szCs w:val="22"/>
        </w:rPr>
        <w:t xml:space="preserve"> implemented through the consortium</w:t>
      </w:r>
      <w:r>
        <w:rPr>
          <w:rFonts w:asciiTheme="majorHAnsi" w:eastAsia="Calibri" w:hAnsiTheme="majorHAnsi" w:cstheme="majorHAnsi"/>
          <w:sz w:val="22"/>
          <w:szCs w:val="22"/>
        </w:rPr>
        <w:t>. However, there will be operation costs, particularly ar</w:t>
      </w:r>
      <w:r w:rsidR="00CC7D8C">
        <w:rPr>
          <w:rFonts w:asciiTheme="majorHAnsi" w:eastAsia="Calibri" w:hAnsiTheme="majorHAnsi" w:cstheme="majorHAnsi"/>
          <w:sz w:val="22"/>
          <w:szCs w:val="22"/>
        </w:rPr>
        <w:t xml:space="preserve">ound BMP planning and reporting for the stormwater basin retrofit projects. </w:t>
      </w:r>
      <w:r w:rsidR="00343671">
        <w:rPr>
          <w:rFonts w:asciiTheme="majorHAnsi" w:eastAsia="Calibri" w:hAnsiTheme="majorHAnsi" w:cstheme="majorHAnsi"/>
          <w:sz w:val="22"/>
          <w:szCs w:val="22"/>
        </w:rPr>
        <w:t>O</w:t>
      </w:r>
      <w:r w:rsidR="00CC7D8C">
        <w:rPr>
          <w:rFonts w:asciiTheme="majorHAnsi" w:eastAsia="Calibri" w:hAnsiTheme="majorHAnsi" w:cstheme="majorHAnsi"/>
          <w:sz w:val="22"/>
          <w:szCs w:val="22"/>
        </w:rPr>
        <w:t>utreach to landowners has begun and</w:t>
      </w:r>
      <w:r w:rsidR="00B578A7">
        <w:rPr>
          <w:rFonts w:asciiTheme="majorHAnsi" w:eastAsia="Calibri" w:hAnsiTheme="majorHAnsi" w:cstheme="majorHAnsi"/>
          <w:sz w:val="22"/>
          <w:szCs w:val="22"/>
        </w:rPr>
        <w:t xml:space="preserve">, </w:t>
      </w:r>
      <w:r w:rsidR="00CC7D8C">
        <w:rPr>
          <w:rFonts w:asciiTheme="majorHAnsi" w:eastAsia="Calibri" w:hAnsiTheme="majorHAnsi" w:cstheme="majorHAnsi"/>
          <w:sz w:val="22"/>
          <w:szCs w:val="22"/>
        </w:rPr>
        <w:t>of the f</w:t>
      </w:r>
      <w:r w:rsidR="00FF5872">
        <w:rPr>
          <w:rFonts w:asciiTheme="majorHAnsi" w:eastAsia="Calibri" w:hAnsiTheme="majorHAnsi" w:cstheme="majorHAnsi"/>
          <w:sz w:val="22"/>
          <w:szCs w:val="22"/>
        </w:rPr>
        <w:t>our</w:t>
      </w:r>
      <w:r w:rsidR="00CC7D8C">
        <w:rPr>
          <w:rFonts w:asciiTheme="majorHAnsi" w:eastAsia="Calibri" w:hAnsiTheme="majorHAnsi" w:cstheme="majorHAnsi"/>
          <w:sz w:val="22"/>
          <w:szCs w:val="22"/>
        </w:rPr>
        <w:t xml:space="preserve"> landowners contacted</w:t>
      </w:r>
      <w:r w:rsidR="00B578A7">
        <w:rPr>
          <w:rFonts w:asciiTheme="majorHAnsi" w:eastAsia="Calibri" w:hAnsiTheme="majorHAnsi" w:cstheme="majorHAnsi"/>
          <w:sz w:val="22"/>
          <w:szCs w:val="22"/>
        </w:rPr>
        <w:t xml:space="preserve"> to date</w:t>
      </w:r>
      <w:r w:rsidR="00CC7D8C">
        <w:rPr>
          <w:rFonts w:asciiTheme="majorHAnsi" w:eastAsia="Calibri" w:hAnsiTheme="majorHAnsi" w:cstheme="majorHAnsi"/>
          <w:sz w:val="22"/>
          <w:szCs w:val="22"/>
        </w:rPr>
        <w:t>, t</w:t>
      </w:r>
      <w:r w:rsidR="00FF5872">
        <w:rPr>
          <w:rFonts w:asciiTheme="majorHAnsi" w:eastAsia="Calibri" w:hAnsiTheme="majorHAnsi" w:cstheme="majorHAnsi"/>
          <w:sz w:val="22"/>
          <w:szCs w:val="22"/>
        </w:rPr>
        <w:t>wo</w:t>
      </w:r>
      <w:r w:rsidR="00B578A7">
        <w:rPr>
          <w:rFonts w:asciiTheme="majorHAnsi" w:eastAsia="Calibri" w:hAnsiTheme="majorHAnsi" w:cstheme="majorHAnsi"/>
          <w:sz w:val="22"/>
          <w:szCs w:val="22"/>
        </w:rPr>
        <w:t xml:space="preserve"> are agreeable to proceed</w:t>
      </w:r>
      <w:r w:rsidR="00CC7D8C">
        <w:rPr>
          <w:rFonts w:asciiTheme="majorHAnsi" w:eastAsia="Calibri" w:hAnsiTheme="majorHAnsi" w:cstheme="majorHAnsi"/>
          <w:sz w:val="22"/>
          <w:szCs w:val="22"/>
        </w:rPr>
        <w:t xml:space="preserve"> with basin retrofits. </w:t>
      </w:r>
      <w:r w:rsidR="00FF5872">
        <w:rPr>
          <w:rFonts w:asciiTheme="majorHAnsi" w:eastAsia="Calibri" w:hAnsiTheme="majorHAnsi" w:cstheme="majorHAnsi"/>
          <w:sz w:val="22"/>
          <w:szCs w:val="22"/>
        </w:rPr>
        <w:t xml:space="preserve">These projects were </w:t>
      </w:r>
      <w:r w:rsidR="009649E1">
        <w:rPr>
          <w:rFonts w:asciiTheme="majorHAnsi" w:eastAsia="Calibri" w:hAnsiTheme="majorHAnsi" w:cstheme="majorHAnsi"/>
          <w:sz w:val="22"/>
          <w:szCs w:val="22"/>
        </w:rPr>
        <w:t xml:space="preserve">recently were approved for grant funding; however, the grant program did not allow for the costs of operations and maintenance to be included. </w:t>
      </w:r>
      <w:r w:rsidR="00CC7D8C">
        <w:rPr>
          <w:rFonts w:asciiTheme="majorHAnsi" w:eastAsia="Calibri" w:hAnsiTheme="majorHAnsi" w:cstheme="majorHAnsi"/>
          <w:sz w:val="22"/>
          <w:szCs w:val="22"/>
        </w:rPr>
        <w:t>Given that the annual action plan suggests implementing 10 basin retrofits</w:t>
      </w:r>
      <w:r w:rsidR="002573A3">
        <w:rPr>
          <w:rFonts w:asciiTheme="majorHAnsi" w:eastAsia="Calibri" w:hAnsiTheme="majorHAnsi" w:cstheme="majorHAnsi"/>
          <w:sz w:val="22"/>
          <w:szCs w:val="22"/>
        </w:rPr>
        <w:t>,</w:t>
      </w:r>
      <w:r w:rsidR="00CC7D8C">
        <w:rPr>
          <w:rFonts w:asciiTheme="majorHAnsi" w:eastAsia="Calibri" w:hAnsiTheme="majorHAnsi" w:cstheme="majorHAnsi"/>
          <w:sz w:val="22"/>
          <w:szCs w:val="22"/>
        </w:rPr>
        <w:t xml:space="preserve"> using the mid-point estimate for O &amp; M costs of $</w:t>
      </w:r>
      <w:r w:rsidR="009649E1">
        <w:rPr>
          <w:rFonts w:asciiTheme="majorHAnsi" w:eastAsia="Calibri" w:hAnsiTheme="majorHAnsi" w:cstheme="majorHAnsi"/>
          <w:sz w:val="22"/>
          <w:szCs w:val="22"/>
        </w:rPr>
        <w:t>857</w:t>
      </w:r>
      <w:r w:rsidR="00CC7D8C">
        <w:rPr>
          <w:rFonts w:asciiTheme="majorHAnsi" w:eastAsia="Calibri" w:hAnsiTheme="majorHAnsi" w:cstheme="majorHAnsi"/>
          <w:sz w:val="22"/>
          <w:szCs w:val="22"/>
        </w:rPr>
        <w:t>, it would be appropriate to budget approximately $</w:t>
      </w:r>
      <w:r w:rsidR="009649E1">
        <w:rPr>
          <w:rFonts w:asciiTheme="majorHAnsi" w:eastAsia="Calibri" w:hAnsiTheme="majorHAnsi" w:cstheme="majorHAnsi"/>
          <w:sz w:val="22"/>
          <w:szCs w:val="22"/>
        </w:rPr>
        <w:t>8570</w:t>
      </w:r>
      <w:r w:rsidR="00CC7D8C">
        <w:rPr>
          <w:rFonts w:asciiTheme="majorHAnsi" w:eastAsia="Calibri" w:hAnsiTheme="majorHAnsi" w:cstheme="majorHAnsi"/>
          <w:sz w:val="22"/>
          <w:szCs w:val="22"/>
        </w:rPr>
        <w:t xml:space="preserve"> for operation costs for 2</w:t>
      </w:r>
      <w:r w:rsidR="009649E1">
        <w:rPr>
          <w:rFonts w:asciiTheme="majorHAnsi" w:eastAsia="Calibri" w:hAnsiTheme="majorHAnsi" w:cstheme="majorHAnsi"/>
          <w:sz w:val="22"/>
          <w:szCs w:val="22"/>
        </w:rPr>
        <w:t>019 though the actual expense will likely be less because of the lack of maintenance needs</w:t>
      </w:r>
      <w:r w:rsidR="00CC7D8C">
        <w:rPr>
          <w:rFonts w:asciiTheme="majorHAnsi" w:eastAsia="Calibri" w:hAnsiTheme="majorHAnsi" w:cstheme="majorHAnsi"/>
          <w:sz w:val="22"/>
          <w:szCs w:val="22"/>
        </w:rPr>
        <w:t>.</w:t>
      </w:r>
    </w:p>
    <w:p w14:paraId="1F210B68" w14:textId="77777777" w:rsidR="00580543" w:rsidRDefault="00580543" w:rsidP="00C33995">
      <w:pPr>
        <w:rPr>
          <w:rFonts w:asciiTheme="majorHAnsi" w:eastAsia="Calibri" w:hAnsiTheme="majorHAnsi" w:cstheme="majorHAnsi"/>
          <w:sz w:val="22"/>
          <w:szCs w:val="22"/>
        </w:rPr>
      </w:pPr>
    </w:p>
    <w:p w14:paraId="47FCA323" w14:textId="64C393B2" w:rsidR="0075499A" w:rsidRDefault="00580543" w:rsidP="00C33995">
      <w:pPr>
        <w:rPr>
          <w:rFonts w:asciiTheme="majorHAnsi" w:eastAsia="Calibri" w:hAnsiTheme="majorHAnsi" w:cstheme="majorHAnsi"/>
          <w:sz w:val="22"/>
          <w:szCs w:val="22"/>
        </w:rPr>
      </w:pPr>
      <w:r>
        <w:rPr>
          <w:rFonts w:asciiTheme="majorHAnsi" w:eastAsia="Calibri" w:hAnsiTheme="majorHAnsi" w:cstheme="majorHAnsi"/>
          <w:sz w:val="22"/>
          <w:szCs w:val="22"/>
        </w:rPr>
        <w:t>The annual action plan</w:t>
      </w:r>
      <w:r w:rsidR="00CA0F06">
        <w:rPr>
          <w:rFonts w:asciiTheme="majorHAnsi" w:eastAsia="Calibri" w:hAnsiTheme="majorHAnsi" w:cstheme="majorHAnsi"/>
          <w:sz w:val="22"/>
          <w:szCs w:val="22"/>
        </w:rPr>
        <w:t xml:space="preserve"> includes</w:t>
      </w:r>
      <w:r w:rsidR="002573A3">
        <w:rPr>
          <w:rFonts w:asciiTheme="majorHAnsi" w:eastAsia="Calibri" w:hAnsiTheme="majorHAnsi" w:cstheme="majorHAnsi"/>
          <w:sz w:val="22"/>
          <w:szCs w:val="22"/>
        </w:rPr>
        <w:t xml:space="preserve"> more than 10 projects in the event that</w:t>
      </w:r>
      <w:r>
        <w:rPr>
          <w:rFonts w:asciiTheme="majorHAnsi" w:eastAsia="Calibri" w:hAnsiTheme="majorHAnsi" w:cstheme="majorHAnsi"/>
          <w:sz w:val="22"/>
          <w:szCs w:val="22"/>
        </w:rPr>
        <w:t xml:space="preserve"> some landowners are not willing to participate. </w:t>
      </w:r>
      <w:r w:rsidR="00244D97">
        <w:rPr>
          <w:rFonts w:asciiTheme="majorHAnsi" w:eastAsia="Calibri" w:hAnsiTheme="majorHAnsi" w:cstheme="majorHAnsi"/>
          <w:sz w:val="22"/>
          <w:szCs w:val="22"/>
        </w:rPr>
        <w:t>The distributi</w:t>
      </w:r>
      <w:r w:rsidR="00CA0F06">
        <w:rPr>
          <w:rFonts w:asciiTheme="majorHAnsi" w:eastAsia="Calibri" w:hAnsiTheme="majorHAnsi" w:cstheme="majorHAnsi"/>
          <w:sz w:val="22"/>
          <w:szCs w:val="22"/>
        </w:rPr>
        <w:t>on in terms of location of all</w:t>
      </w:r>
      <w:r w:rsidR="00244D97">
        <w:rPr>
          <w:rFonts w:asciiTheme="majorHAnsi" w:eastAsia="Calibri" w:hAnsiTheme="majorHAnsi" w:cstheme="majorHAnsi"/>
          <w:sz w:val="22"/>
          <w:szCs w:val="22"/>
        </w:rPr>
        <w:t xml:space="preserve"> projects is set out in the table below, with a comparison to the consortium’s cost share percentages.</w:t>
      </w:r>
    </w:p>
    <w:p w14:paraId="4C0A24EF" w14:textId="77777777" w:rsidR="00244D97" w:rsidRDefault="00244D97" w:rsidP="00C33995">
      <w:pPr>
        <w:rPr>
          <w:rFonts w:asciiTheme="majorHAnsi" w:eastAsia="Calibri" w:hAnsiTheme="majorHAnsi" w:cstheme="majorHAnsi"/>
          <w:sz w:val="22"/>
          <w:szCs w:val="22"/>
        </w:rPr>
      </w:pPr>
    </w:p>
    <w:tbl>
      <w:tblPr>
        <w:tblStyle w:val="GridTable4"/>
        <w:tblW w:w="0" w:type="auto"/>
        <w:tblLook w:val="04A0" w:firstRow="1" w:lastRow="0" w:firstColumn="1" w:lastColumn="0" w:noHBand="0" w:noVBand="1"/>
      </w:tblPr>
      <w:tblGrid>
        <w:gridCol w:w="2337"/>
        <w:gridCol w:w="2337"/>
        <w:gridCol w:w="2338"/>
        <w:gridCol w:w="2338"/>
      </w:tblGrid>
      <w:tr w:rsidR="00244D97" w14:paraId="41165BEC" w14:textId="77777777" w:rsidTr="00892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C0504D" w:themeFill="accent2"/>
          </w:tcPr>
          <w:p w14:paraId="09C61E64" w14:textId="40CC46CB" w:rsidR="00244D97" w:rsidRPr="00C532C6" w:rsidRDefault="00244D97" w:rsidP="00C33995">
            <w:pPr>
              <w:rPr>
                <w:rFonts w:asciiTheme="majorHAnsi" w:eastAsia="Calibri" w:hAnsiTheme="majorHAnsi" w:cstheme="majorHAnsi"/>
                <w:b w:val="0"/>
                <w:sz w:val="22"/>
                <w:szCs w:val="22"/>
              </w:rPr>
            </w:pPr>
            <w:r w:rsidRPr="00C532C6">
              <w:rPr>
                <w:rFonts w:asciiTheme="majorHAnsi" w:eastAsia="Calibri" w:hAnsiTheme="majorHAnsi" w:cstheme="majorHAnsi"/>
                <w:sz w:val="22"/>
                <w:szCs w:val="22"/>
              </w:rPr>
              <w:t>Municipality</w:t>
            </w:r>
          </w:p>
        </w:tc>
        <w:tc>
          <w:tcPr>
            <w:tcW w:w="2337" w:type="dxa"/>
            <w:shd w:val="clear" w:color="auto" w:fill="C0504D" w:themeFill="accent2"/>
          </w:tcPr>
          <w:p w14:paraId="1088A8C4" w14:textId="77C4BD53" w:rsidR="00244D97" w:rsidRPr="00C532C6" w:rsidRDefault="00244D97" w:rsidP="00C33995">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szCs w:val="22"/>
              </w:rPr>
            </w:pPr>
            <w:r w:rsidRPr="00C532C6">
              <w:rPr>
                <w:rFonts w:asciiTheme="majorHAnsi" w:eastAsia="Calibri" w:hAnsiTheme="majorHAnsi" w:cstheme="majorHAnsi"/>
                <w:sz w:val="22"/>
                <w:szCs w:val="22"/>
              </w:rPr>
              <w:t>No. of basin retrofits in 2019 Annual Action Plan</w:t>
            </w:r>
          </w:p>
        </w:tc>
        <w:tc>
          <w:tcPr>
            <w:tcW w:w="2338" w:type="dxa"/>
            <w:shd w:val="clear" w:color="auto" w:fill="C0504D" w:themeFill="accent2"/>
          </w:tcPr>
          <w:p w14:paraId="65BF10C9" w14:textId="51A0025A" w:rsidR="00244D97" w:rsidRPr="00C532C6" w:rsidRDefault="00244D97" w:rsidP="00C33995">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szCs w:val="22"/>
              </w:rPr>
            </w:pPr>
            <w:r w:rsidRPr="00C532C6">
              <w:rPr>
                <w:rFonts w:asciiTheme="majorHAnsi" w:eastAsia="Calibri" w:hAnsiTheme="majorHAnsi" w:cstheme="majorHAnsi"/>
                <w:sz w:val="22"/>
                <w:szCs w:val="22"/>
              </w:rPr>
              <w:t>Percentage of total</w:t>
            </w:r>
          </w:p>
        </w:tc>
        <w:tc>
          <w:tcPr>
            <w:tcW w:w="2338" w:type="dxa"/>
            <w:shd w:val="clear" w:color="auto" w:fill="C0504D" w:themeFill="accent2"/>
          </w:tcPr>
          <w:p w14:paraId="6DF3E7F4" w14:textId="02871170" w:rsidR="00244D97" w:rsidRPr="00C532C6" w:rsidRDefault="00244D97" w:rsidP="00C33995">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szCs w:val="22"/>
              </w:rPr>
            </w:pPr>
            <w:r w:rsidRPr="00C532C6">
              <w:rPr>
                <w:rFonts w:asciiTheme="majorHAnsi" w:eastAsia="Calibri" w:hAnsiTheme="majorHAnsi" w:cstheme="majorHAnsi"/>
                <w:sz w:val="22"/>
                <w:szCs w:val="22"/>
              </w:rPr>
              <w:t>Consortium Cost Share percentage</w:t>
            </w:r>
          </w:p>
        </w:tc>
      </w:tr>
      <w:tr w:rsidR="00244D97" w14:paraId="3364BD33" w14:textId="77777777" w:rsidTr="0089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1D15650" w14:textId="12B4A7E4" w:rsidR="00244D97" w:rsidRDefault="00244D97" w:rsidP="00C33995">
            <w:pPr>
              <w:rPr>
                <w:rFonts w:asciiTheme="majorHAnsi" w:eastAsia="Calibri" w:hAnsiTheme="majorHAnsi" w:cstheme="majorHAnsi"/>
                <w:sz w:val="22"/>
                <w:szCs w:val="22"/>
              </w:rPr>
            </w:pPr>
            <w:r>
              <w:rPr>
                <w:rFonts w:asciiTheme="majorHAnsi" w:eastAsia="Calibri" w:hAnsiTheme="majorHAnsi" w:cstheme="majorHAnsi"/>
                <w:sz w:val="22"/>
                <w:szCs w:val="22"/>
              </w:rPr>
              <w:t>City of Lebanon</w:t>
            </w:r>
          </w:p>
        </w:tc>
        <w:tc>
          <w:tcPr>
            <w:tcW w:w="2337" w:type="dxa"/>
          </w:tcPr>
          <w:p w14:paraId="26E8EBEB" w14:textId="3799A422"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2338" w:type="dxa"/>
          </w:tcPr>
          <w:p w14:paraId="50AF5A55" w14:textId="488DC46F"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0%</w:t>
            </w:r>
          </w:p>
        </w:tc>
        <w:tc>
          <w:tcPr>
            <w:tcW w:w="2338" w:type="dxa"/>
          </w:tcPr>
          <w:p w14:paraId="72293F0D" w14:textId="08DC7E46"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35%</w:t>
            </w:r>
          </w:p>
        </w:tc>
      </w:tr>
      <w:tr w:rsidR="00244D97" w14:paraId="2A2CD65C" w14:textId="77777777" w:rsidTr="0089268A">
        <w:tc>
          <w:tcPr>
            <w:cnfStyle w:val="001000000000" w:firstRow="0" w:lastRow="0" w:firstColumn="1" w:lastColumn="0" w:oddVBand="0" w:evenVBand="0" w:oddHBand="0" w:evenHBand="0" w:firstRowFirstColumn="0" w:firstRowLastColumn="0" w:lastRowFirstColumn="0" w:lastRowLastColumn="0"/>
            <w:tcW w:w="2337" w:type="dxa"/>
          </w:tcPr>
          <w:p w14:paraId="3E4D24EC" w14:textId="15283EA6" w:rsidR="00244D97" w:rsidRDefault="00244D97" w:rsidP="00C33995">
            <w:pPr>
              <w:rPr>
                <w:rFonts w:asciiTheme="majorHAnsi" w:eastAsia="Calibri" w:hAnsiTheme="majorHAnsi" w:cstheme="majorHAnsi"/>
                <w:sz w:val="22"/>
                <w:szCs w:val="22"/>
              </w:rPr>
            </w:pPr>
            <w:r>
              <w:rPr>
                <w:rFonts w:asciiTheme="majorHAnsi" w:eastAsia="Calibri" w:hAnsiTheme="majorHAnsi" w:cstheme="majorHAnsi"/>
                <w:sz w:val="22"/>
                <w:szCs w:val="22"/>
              </w:rPr>
              <w:t>Borough of Cleona</w:t>
            </w:r>
          </w:p>
        </w:tc>
        <w:tc>
          <w:tcPr>
            <w:tcW w:w="2337" w:type="dxa"/>
          </w:tcPr>
          <w:p w14:paraId="308E4308" w14:textId="43F814C3"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3</w:t>
            </w:r>
          </w:p>
        </w:tc>
        <w:tc>
          <w:tcPr>
            <w:tcW w:w="2338" w:type="dxa"/>
          </w:tcPr>
          <w:p w14:paraId="5CAE66D1" w14:textId="1F4147FF"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10%</w:t>
            </w:r>
          </w:p>
        </w:tc>
        <w:tc>
          <w:tcPr>
            <w:tcW w:w="2338" w:type="dxa"/>
          </w:tcPr>
          <w:p w14:paraId="29AB42C2" w14:textId="7FDED1EA"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3%</w:t>
            </w:r>
          </w:p>
        </w:tc>
      </w:tr>
      <w:tr w:rsidR="00244D97" w14:paraId="0D032D35" w14:textId="77777777" w:rsidTr="0089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424C0F7" w14:textId="4DE9F9AF" w:rsidR="00244D97" w:rsidRDefault="00244D97"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Annville </w:t>
            </w:r>
            <w:proofErr w:type="spellStart"/>
            <w:r>
              <w:rPr>
                <w:rFonts w:asciiTheme="majorHAnsi" w:eastAsia="Calibri" w:hAnsiTheme="majorHAnsi" w:cstheme="majorHAnsi"/>
                <w:sz w:val="22"/>
                <w:szCs w:val="22"/>
              </w:rPr>
              <w:t>Twp</w:t>
            </w:r>
            <w:proofErr w:type="spellEnd"/>
          </w:p>
        </w:tc>
        <w:tc>
          <w:tcPr>
            <w:tcW w:w="2337" w:type="dxa"/>
          </w:tcPr>
          <w:p w14:paraId="510B96D3" w14:textId="241C8797"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3</w:t>
            </w:r>
          </w:p>
        </w:tc>
        <w:tc>
          <w:tcPr>
            <w:tcW w:w="2338" w:type="dxa"/>
          </w:tcPr>
          <w:p w14:paraId="44A6075A" w14:textId="758A7D99"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10%</w:t>
            </w:r>
          </w:p>
        </w:tc>
        <w:tc>
          <w:tcPr>
            <w:tcW w:w="2338" w:type="dxa"/>
          </w:tcPr>
          <w:p w14:paraId="3074D459" w14:textId="5D015D4D"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8%</w:t>
            </w:r>
          </w:p>
        </w:tc>
      </w:tr>
      <w:tr w:rsidR="00C532C6" w14:paraId="7874B85C" w14:textId="77777777" w:rsidTr="0089268A">
        <w:tc>
          <w:tcPr>
            <w:cnfStyle w:val="001000000000" w:firstRow="0" w:lastRow="0" w:firstColumn="1" w:lastColumn="0" w:oddVBand="0" w:evenVBand="0" w:oddHBand="0" w:evenHBand="0" w:firstRowFirstColumn="0" w:firstRowLastColumn="0" w:lastRowFirstColumn="0" w:lastRowLastColumn="0"/>
            <w:tcW w:w="2337" w:type="dxa"/>
          </w:tcPr>
          <w:p w14:paraId="25D8B9FC" w14:textId="30D19C01" w:rsidR="00C532C6" w:rsidRDefault="00C532C6"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South Lebanon </w:t>
            </w:r>
            <w:proofErr w:type="spellStart"/>
            <w:r>
              <w:rPr>
                <w:rFonts w:asciiTheme="majorHAnsi" w:eastAsia="Calibri" w:hAnsiTheme="majorHAnsi" w:cstheme="majorHAnsi"/>
                <w:sz w:val="22"/>
                <w:szCs w:val="22"/>
              </w:rPr>
              <w:t>Twp</w:t>
            </w:r>
            <w:proofErr w:type="spellEnd"/>
          </w:p>
        </w:tc>
        <w:tc>
          <w:tcPr>
            <w:tcW w:w="2337" w:type="dxa"/>
          </w:tcPr>
          <w:p w14:paraId="0663B817" w14:textId="745AB27E" w:rsidR="00C532C6" w:rsidRDefault="00C532C6"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4</w:t>
            </w:r>
          </w:p>
        </w:tc>
        <w:tc>
          <w:tcPr>
            <w:tcW w:w="2338" w:type="dxa"/>
          </w:tcPr>
          <w:p w14:paraId="3A99FF08" w14:textId="567E8DB3" w:rsidR="00C532C6" w:rsidRDefault="00C532C6"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14%</w:t>
            </w:r>
          </w:p>
        </w:tc>
        <w:tc>
          <w:tcPr>
            <w:tcW w:w="2338" w:type="dxa"/>
          </w:tcPr>
          <w:p w14:paraId="40D9A3FB" w14:textId="500EE4AB" w:rsidR="00C532C6" w:rsidRDefault="00C532C6"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17%</w:t>
            </w:r>
          </w:p>
        </w:tc>
      </w:tr>
      <w:tr w:rsidR="00244D97" w14:paraId="45B4A5A9" w14:textId="77777777" w:rsidTr="0089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BB2186" w14:textId="0DE4FF27" w:rsidR="00244D97" w:rsidRDefault="00244D97"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North Lebanon </w:t>
            </w:r>
            <w:proofErr w:type="spellStart"/>
            <w:r>
              <w:rPr>
                <w:rFonts w:asciiTheme="majorHAnsi" w:eastAsia="Calibri" w:hAnsiTheme="majorHAnsi" w:cstheme="majorHAnsi"/>
                <w:sz w:val="22"/>
                <w:szCs w:val="22"/>
              </w:rPr>
              <w:t>Twp</w:t>
            </w:r>
            <w:proofErr w:type="spellEnd"/>
          </w:p>
        </w:tc>
        <w:tc>
          <w:tcPr>
            <w:tcW w:w="2337" w:type="dxa"/>
          </w:tcPr>
          <w:p w14:paraId="3801DCE9" w14:textId="251D25BB"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7</w:t>
            </w:r>
          </w:p>
        </w:tc>
        <w:tc>
          <w:tcPr>
            <w:tcW w:w="2338" w:type="dxa"/>
          </w:tcPr>
          <w:p w14:paraId="3A849835" w14:textId="6A3D3100"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24%</w:t>
            </w:r>
          </w:p>
        </w:tc>
        <w:tc>
          <w:tcPr>
            <w:tcW w:w="2338" w:type="dxa"/>
          </w:tcPr>
          <w:p w14:paraId="0BD000A0" w14:textId="01B5C4B3" w:rsidR="00244D97" w:rsidRDefault="00244D97" w:rsidP="00C33995">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21%</w:t>
            </w:r>
          </w:p>
        </w:tc>
      </w:tr>
      <w:tr w:rsidR="00244D97" w14:paraId="62B4D259" w14:textId="77777777" w:rsidTr="0089268A">
        <w:tc>
          <w:tcPr>
            <w:cnfStyle w:val="001000000000" w:firstRow="0" w:lastRow="0" w:firstColumn="1" w:lastColumn="0" w:oddVBand="0" w:evenVBand="0" w:oddHBand="0" w:evenHBand="0" w:firstRowFirstColumn="0" w:firstRowLastColumn="0" w:lastRowFirstColumn="0" w:lastRowLastColumn="0"/>
            <w:tcW w:w="2337" w:type="dxa"/>
          </w:tcPr>
          <w:p w14:paraId="39EF8BEA" w14:textId="025F7CB1" w:rsidR="00244D97" w:rsidRDefault="00244D97"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North Cornwall </w:t>
            </w:r>
            <w:proofErr w:type="spellStart"/>
            <w:r>
              <w:rPr>
                <w:rFonts w:asciiTheme="majorHAnsi" w:eastAsia="Calibri" w:hAnsiTheme="majorHAnsi" w:cstheme="majorHAnsi"/>
                <w:sz w:val="22"/>
                <w:szCs w:val="22"/>
              </w:rPr>
              <w:t>Twp</w:t>
            </w:r>
            <w:proofErr w:type="spellEnd"/>
          </w:p>
        </w:tc>
        <w:tc>
          <w:tcPr>
            <w:tcW w:w="2337" w:type="dxa"/>
          </w:tcPr>
          <w:p w14:paraId="35D75731" w14:textId="243F4BEC"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12</w:t>
            </w:r>
          </w:p>
        </w:tc>
        <w:tc>
          <w:tcPr>
            <w:tcW w:w="2338" w:type="dxa"/>
          </w:tcPr>
          <w:p w14:paraId="2138BBB5" w14:textId="2B506A5D"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41%</w:t>
            </w:r>
          </w:p>
        </w:tc>
        <w:tc>
          <w:tcPr>
            <w:tcW w:w="2338" w:type="dxa"/>
          </w:tcPr>
          <w:p w14:paraId="1885DE7B" w14:textId="470D4328" w:rsidR="00244D97" w:rsidRDefault="00244D97" w:rsidP="00C3399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16%</w:t>
            </w:r>
          </w:p>
        </w:tc>
      </w:tr>
    </w:tbl>
    <w:p w14:paraId="62A776CD" w14:textId="77777777" w:rsidR="003D0A38" w:rsidRDefault="003D0A38" w:rsidP="003D0A38">
      <w:pPr>
        <w:rPr>
          <w:rFonts w:asciiTheme="majorHAnsi" w:hAnsiTheme="majorHAnsi"/>
          <w:sz w:val="22"/>
          <w:szCs w:val="22"/>
        </w:rPr>
      </w:pPr>
    </w:p>
    <w:p w14:paraId="41BE0255" w14:textId="4CB73265" w:rsidR="00CA0F06" w:rsidRPr="003D0A38" w:rsidRDefault="00CA0F06" w:rsidP="003D0A38">
      <w:pPr>
        <w:rPr>
          <w:rFonts w:asciiTheme="majorHAnsi" w:hAnsiTheme="majorHAnsi"/>
          <w:sz w:val="22"/>
          <w:szCs w:val="22"/>
        </w:rPr>
      </w:pPr>
      <w:r w:rsidRPr="003D0A38">
        <w:rPr>
          <w:rFonts w:asciiTheme="majorHAnsi" w:hAnsiTheme="majorHAnsi"/>
          <w:sz w:val="22"/>
          <w:szCs w:val="22"/>
        </w:rPr>
        <w:t>Funding the O &amp; M activities related to basin retrofits</w:t>
      </w:r>
      <w:r w:rsidR="00343671">
        <w:rPr>
          <w:rFonts w:asciiTheme="majorHAnsi" w:hAnsiTheme="majorHAnsi"/>
          <w:sz w:val="22"/>
          <w:szCs w:val="22"/>
        </w:rPr>
        <w:t xml:space="preserve"> going forward</w:t>
      </w:r>
      <w:r w:rsidRPr="003D0A38">
        <w:rPr>
          <w:rFonts w:asciiTheme="majorHAnsi" w:hAnsiTheme="majorHAnsi"/>
          <w:sz w:val="22"/>
          <w:szCs w:val="22"/>
        </w:rPr>
        <w:t xml:space="preserve"> is one question that needs to be resolved among the consortium members. Some of the additional questions to be addressed to have a more complete understanding among members of how O &amp; M will be managed include:</w:t>
      </w:r>
    </w:p>
    <w:p w14:paraId="5724AC55" w14:textId="77777777" w:rsidR="00244D97" w:rsidRPr="003D0A38" w:rsidRDefault="00244D97" w:rsidP="003D0A38">
      <w:pPr>
        <w:pStyle w:val="NoSpacing"/>
        <w:rPr>
          <w:rFonts w:asciiTheme="majorHAnsi" w:hAnsiTheme="majorHAnsi"/>
          <w:sz w:val="22"/>
          <w:szCs w:val="22"/>
        </w:rPr>
      </w:pPr>
    </w:p>
    <w:p w14:paraId="73A279CE" w14:textId="78BCBD04" w:rsidR="00CA0F06" w:rsidRPr="003D0A38" w:rsidRDefault="00CA0F0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Is there a municipal/landowner agreement that addresses O &amp; M responsibilities?</w:t>
      </w:r>
      <w:r w:rsidR="00FF5872">
        <w:rPr>
          <w:rFonts w:asciiTheme="majorHAnsi" w:hAnsiTheme="majorHAnsi"/>
          <w:sz w:val="22"/>
          <w:szCs w:val="22"/>
        </w:rPr>
        <w:t xml:space="preserve"> If not, one will need to be drafted</w:t>
      </w:r>
      <w:r w:rsidR="00612527">
        <w:rPr>
          <w:rFonts w:asciiTheme="majorHAnsi" w:hAnsiTheme="majorHAnsi"/>
          <w:sz w:val="22"/>
          <w:szCs w:val="22"/>
        </w:rPr>
        <w:t>.</w:t>
      </w:r>
    </w:p>
    <w:p w14:paraId="10B41116" w14:textId="038B7BBE" w:rsidR="00C532C6" w:rsidRPr="003D0A38" w:rsidRDefault="00C532C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What activities would be included in “regular” maintenance for landowner to complete?</w:t>
      </w:r>
    </w:p>
    <w:p w14:paraId="230280D2" w14:textId="7EA958BB" w:rsidR="00CA0F06" w:rsidRPr="003D0A38" w:rsidRDefault="00CA0F0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How is “major fix” defined?</w:t>
      </w:r>
    </w:p>
    <w:p w14:paraId="138482C0" w14:textId="6689954A" w:rsidR="00244D97" w:rsidRPr="003D0A38" w:rsidRDefault="00244D97"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Who is going to do operations</w:t>
      </w:r>
      <w:r w:rsidR="00C532C6" w:rsidRPr="003D0A38">
        <w:rPr>
          <w:rFonts w:asciiTheme="majorHAnsi" w:hAnsiTheme="majorHAnsi"/>
          <w:sz w:val="22"/>
          <w:szCs w:val="22"/>
        </w:rPr>
        <w:t xml:space="preserve"> – planning, inspections, reporting?</w:t>
      </w:r>
    </w:p>
    <w:p w14:paraId="5D98BB64" w14:textId="359AA47D" w:rsidR="00244D97" w:rsidRPr="003D0A38" w:rsidRDefault="00244D97"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Who is going to do maintenance</w:t>
      </w:r>
      <w:r w:rsidR="00CA0F06" w:rsidRPr="003D0A38">
        <w:rPr>
          <w:rFonts w:asciiTheme="majorHAnsi" w:hAnsiTheme="majorHAnsi"/>
          <w:sz w:val="22"/>
          <w:szCs w:val="22"/>
        </w:rPr>
        <w:t xml:space="preserve"> in </w:t>
      </w:r>
      <w:r w:rsidR="00612527">
        <w:rPr>
          <w:rFonts w:asciiTheme="majorHAnsi" w:hAnsiTheme="majorHAnsi"/>
          <w:sz w:val="22"/>
          <w:szCs w:val="22"/>
        </w:rPr>
        <w:t xml:space="preserve">the </w:t>
      </w:r>
      <w:r w:rsidR="00CA0F06" w:rsidRPr="003D0A38">
        <w:rPr>
          <w:rFonts w:asciiTheme="majorHAnsi" w:hAnsiTheme="majorHAnsi"/>
          <w:sz w:val="22"/>
          <w:szCs w:val="22"/>
        </w:rPr>
        <w:t>future if “major</w:t>
      </w:r>
      <w:r w:rsidR="00C532C6" w:rsidRPr="003D0A38">
        <w:rPr>
          <w:rFonts w:asciiTheme="majorHAnsi" w:hAnsiTheme="majorHAnsi"/>
          <w:sz w:val="22"/>
          <w:szCs w:val="22"/>
        </w:rPr>
        <w:t xml:space="preserve"> fix</w:t>
      </w:r>
      <w:r w:rsidR="00CA0F06" w:rsidRPr="003D0A38">
        <w:rPr>
          <w:rFonts w:asciiTheme="majorHAnsi" w:hAnsiTheme="majorHAnsi"/>
          <w:sz w:val="22"/>
          <w:szCs w:val="22"/>
        </w:rPr>
        <w:t>”</w:t>
      </w:r>
      <w:r w:rsidR="00C532C6" w:rsidRPr="003D0A38">
        <w:rPr>
          <w:rFonts w:asciiTheme="majorHAnsi" w:hAnsiTheme="majorHAnsi"/>
          <w:sz w:val="22"/>
          <w:szCs w:val="22"/>
        </w:rPr>
        <w:t xml:space="preserve"> needed?</w:t>
      </w:r>
    </w:p>
    <w:p w14:paraId="4A997D22" w14:textId="401E8500" w:rsidR="00CA0F06" w:rsidRPr="003D0A38" w:rsidRDefault="00244D97"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How should maintenance be paid for</w:t>
      </w:r>
      <w:r w:rsidR="00C532C6" w:rsidRPr="003D0A38">
        <w:rPr>
          <w:rFonts w:asciiTheme="majorHAnsi" w:hAnsiTheme="majorHAnsi"/>
          <w:sz w:val="22"/>
          <w:szCs w:val="22"/>
        </w:rPr>
        <w:t xml:space="preserve">? </w:t>
      </w:r>
      <w:r w:rsidR="00CA0F06" w:rsidRPr="003D0A38">
        <w:rPr>
          <w:rFonts w:asciiTheme="majorHAnsi" w:hAnsiTheme="majorHAnsi"/>
          <w:sz w:val="22"/>
          <w:szCs w:val="22"/>
        </w:rPr>
        <w:t>By individual municipalities? If so, would the expenses be considered part of their cost share or would they be paid for outside of their cost share?</w:t>
      </w:r>
    </w:p>
    <w:p w14:paraId="302F8789" w14:textId="61F31530" w:rsidR="00CA0F06" w:rsidRPr="003D0A38" w:rsidRDefault="00C532C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 xml:space="preserve">Is there a </w:t>
      </w:r>
      <w:r w:rsidR="00CA0F06" w:rsidRPr="003D0A38">
        <w:rPr>
          <w:rFonts w:asciiTheme="majorHAnsi" w:hAnsiTheme="majorHAnsi"/>
          <w:sz w:val="22"/>
          <w:szCs w:val="22"/>
        </w:rPr>
        <w:t xml:space="preserve">member </w:t>
      </w:r>
      <w:r w:rsidRPr="003D0A38">
        <w:rPr>
          <w:rFonts w:asciiTheme="majorHAnsi" w:hAnsiTheme="majorHAnsi"/>
          <w:sz w:val="22"/>
          <w:szCs w:val="22"/>
        </w:rPr>
        <w:t>muni</w:t>
      </w:r>
      <w:r w:rsidR="00CA0F06" w:rsidRPr="003D0A38">
        <w:rPr>
          <w:rFonts w:asciiTheme="majorHAnsi" w:hAnsiTheme="majorHAnsi"/>
          <w:sz w:val="22"/>
          <w:szCs w:val="22"/>
        </w:rPr>
        <w:t>cipality that is well-situated to</w:t>
      </w:r>
      <w:r w:rsidRPr="003D0A38">
        <w:rPr>
          <w:rFonts w:asciiTheme="majorHAnsi" w:hAnsiTheme="majorHAnsi"/>
          <w:sz w:val="22"/>
          <w:szCs w:val="22"/>
        </w:rPr>
        <w:t xml:space="preserve"> </w:t>
      </w:r>
      <w:r w:rsidR="00CA0F06" w:rsidRPr="003D0A38">
        <w:rPr>
          <w:rFonts w:asciiTheme="majorHAnsi" w:hAnsiTheme="majorHAnsi"/>
          <w:sz w:val="22"/>
          <w:szCs w:val="22"/>
        </w:rPr>
        <w:t xml:space="preserve">handle </w:t>
      </w:r>
      <w:r w:rsidRPr="003D0A38">
        <w:rPr>
          <w:rFonts w:asciiTheme="majorHAnsi" w:hAnsiTheme="majorHAnsi"/>
          <w:sz w:val="22"/>
          <w:szCs w:val="22"/>
        </w:rPr>
        <w:t>operations</w:t>
      </w:r>
      <w:r w:rsidR="00CA0F06" w:rsidRPr="003D0A38">
        <w:rPr>
          <w:rFonts w:asciiTheme="majorHAnsi" w:hAnsiTheme="majorHAnsi"/>
          <w:sz w:val="22"/>
          <w:szCs w:val="22"/>
        </w:rPr>
        <w:t xml:space="preserve"> activities</w:t>
      </w:r>
      <w:r w:rsidRPr="003D0A38">
        <w:rPr>
          <w:rFonts w:asciiTheme="majorHAnsi" w:hAnsiTheme="majorHAnsi"/>
          <w:sz w:val="22"/>
          <w:szCs w:val="22"/>
        </w:rPr>
        <w:t xml:space="preserve">? </w:t>
      </w:r>
      <w:r w:rsidR="00CA0F06" w:rsidRPr="003D0A38">
        <w:rPr>
          <w:rFonts w:asciiTheme="majorHAnsi" w:hAnsiTheme="majorHAnsi"/>
          <w:sz w:val="22"/>
          <w:szCs w:val="22"/>
        </w:rPr>
        <w:t>Is there a member municipality that is well-situated to handle m</w:t>
      </w:r>
      <w:r w:rsidRPr="003D0A38">
        <w:rPr>
          <w:rFonts w:asciiTheme="majorHAnsi" w:hAnsiTheme="majorHAnsi"/>
          <w:sz w:val="22"/>
          <w:szCs w:val="22"/>
        </w:rPr>
        <w:t>aintenance</w:t>
      </w:r>
      <w:r w:rsidR="00CA0F06" w:rsidRPr="003D0A38">
        <w:rPr>
          <w:rFonts w:asciiTheme="majorHAnsi" w:hAnsiTheme="majorHAnsi"/>
          <w:sz w:val="22"/>
          <w:szCs w:val="22"/>
        </w:rPr>
        <w:t xml:space="preserve"> activities</w:t>
      </w:r>
      <w:r w:rsidRPr="003D0A38">
        <w:rPr>
          <w:rFonts w:asciiTheme="majorHAnsi" w:hAnsiTheme="majorHAnsi"/>
          <w:sz w:val="22"/>
          <w:szCs w:val="22"/>
        </w:rPr>
        <w:t xml:space="preserve">? </w:t>
      </w:r>
    </w:p>
    <w:p w14:paraId="33AE7CDC" w14:textId="7D1C7CE8" w:rsidR="00C532C6" w:rsidRPr="003D0A38" w:rsidRDefault="00CA0F0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t>If the member municipalities are not going to manage O &amp; M</w:t>
      </w:r>
      <w:r w:rsidR="00612527">
        <w:rPr>
          <w:rFonts w:asciiTheme="majorHAnsi" w:hAnsiTheme="majorHAnsi"/>
          <w:sz w:val="22"/>
          <w:szCs w:val="22"/>
        </w:rPr>
        <w:t xml:space="preserve"> themselves</w:t>
      </w:r>
      <w:r w:rsidRPr="003D0A38">
        <w:rPr>
          <w:rFonts w:asciiTheme="majorHAnsi" w:hAnsiTheme="majorHAnsi"/>
          <w:sz w:val="22"/>
          <w:szCs w:val="22"/>
        </w:rPr>
        <w:t>, w</w:t>
      </w:r>
      <w:r w:rsidR="00C532C6" w:rsidRPr="003D0A38">
        <w:rPr>
          <w:rFonts w:asciiTheme="majorHAnsi" w:hAnsiTheme="majorHAnsi"/>
          <w:sz w:val="22"/>
          <w:szCs w:val="22"/>
        </w:rPr>
        <w:t xml:space="preserve">ould there be </w:t>
      </w:r>
      <w:r w:rsidRPr="003D0A38">
        <w:rPr>
          <w:rFonts w:asciiTheme="majorHAnsi" w:hAnsiTheme="majorHAnsi"/>
          <w:sz w:val="22"/>
          <w:szCs w:val="22"/>
        </w:rPr>
        <w:t xml:space="preserve">cost </w:t>
      </w:r>
      <w:r w:rsidR="00C532C6" w:rsidRPr="003D0A38">
        <w:rPr>
          <w:rFonts w:asciiTheme="majorHAnsi" w:hAnsiTheme="majorHAnsi"/>
          <w:sz w:val="22"/>
          <w:szCs w:val="22"/>
        </w:rPr>
        <w:t xml:space="preserve">savings in </w:t>
      </w:r>
      <w:r w:rsidRPr="003D0A38">
        <w:rPr>
          <w:rFonts w:asciiTheme="majorHAnsi" w:hAnsiTheme="majorHAnsi"/>
          <w:sz w:val="22"/>
          <w:szCs w:val="22"/>
        </w:rPr>
        <w:t>having centralized operations and/or m</w:t>
      </w:r>
      <w:r w:rsidR="00C532C6" w:rsidRPr="003D0A38">
        <w:rPr>
          <w:rFonts w:asciiTheme="majorHAnsi" w:hAnsiTheme="majorHAnsi"/>
          <w:sz w:val="22"/>
          <w:szCs w:val="22"/>
        </w:rPr>
        <w:t>aintenance</w:t>
      </w:r>
      <w:r w:rsidRPr="003D0A38">
        <w:rPr>
          <w:rFonts w:asciiTheme="majorHAnsi" w:hAnsiTheme="majorHAnsi"/>
          <w:sz w:val="22"/>
          <w:szCs w:val="22"/>
        </w:rPr>
        <w:t xml:space="preserve"> activities through a contractor</w:t>
      </w:r>
      <w:r w:rsidR="00C532C6" w:rsidRPr="003D0A38">
        <w:rPr>
          <w:rFonts w:asciiTheme="majorHAnsi" w:hAnsiTheme="majorHAnsi"/>
          <w:sz w:val="22"/>
          <w:szCs w:val="22"/>
        </w:rPr>
        <w:t>?</w:t>
      </w:r>
    </w:p>
    <w:p w14:paraId="72992EF1" w14:textId="09E32737" w:rsidR="00CA0F06" w:rsidRDefault="00CA0F06" w:rsidP="003D0A38">
      <w:pPr>
        <w:pStyle w:val="NoSpacing"/>
        <w:numPr>
          <w:ilvl w:val="0"/>
          <w:numId w:val="12"/>
        </w:numPr>
        <w:rPr>
          <w:rFonts w:asciiTheme="majorHAnsi" w:hAnsiTheme="majorHAnsi"/>
          <w:sz w:val="22"/>
          <w:szCs w:val="22"/>
        </w:rPr>
      </w:pPr>
      <w:r w:rsidRPr="003D0A38">
        <w:rPr>
          <w:rFonts w:asciiTheme="majorHAnsi" w:hAnsiTheme="majorHAnsi"/>
          <w:sz w:val="22"/>
          <w:szCs w:val="22"/>
        </w:rPr>
        <w:lastRenderedPageBreak/>
        <w:t>The MS4 permit requires annual reporting on several activities in addition to O &amp; M, such as BMP implementation and public education. Are the member municipalities partnering on other activities related to their MS4 permits</w:t>
      </w:r>
      <w:r w:rsidR="007E72DE" w:rsidRPr="003D0A38">
        <w:rPr>
          <w:rFonts w:asciiTheme="majorHAnsi" w:hAnsiTheme="majorHAnsi"/>
          <w:sz w:val="22"/>
          <w:szCs w:val="22"/>
        </w:rPr>
        <w:t xml:space="preserve"> outside of the PRP plan, such as </w:t>
      </w:r>
      <w:r w:rsidRPr="003D0A38">
        <w:rPr>
          <w:rFonts w:asciiTheme="majorHAnsi" w:hAnsiTheme="majorHAnsi"/>
          <w:sz w:val="22"/>
          <w:szCs w:val="22"/>
        </w:rPr>
        <w:t>any of the minimum control measures (MCMs)? If not, is there interest in partnering on those activities</w:t>
      </w:r>
      <w:r w:rsidR="00612527">
        <w:rPr>
          <w:rFonts w:asciiTheme="majorHAnsi" w:hAnsiTheme="majorHAnsi"/>
          <w:sz w:val="22"/>
          <w:szCs w:val="22"/>
        </w:rPr>
        <w:t xml:space="preserve"> in addition to the annual reporting required for BMP implementation and O &amp; M</w:t>
      </w:r>
      <w:r w:rsidRPr="003D0A38">
        <w:rPr>
          <w:rFonts w:asciiTheme="majorHAnsi" w:hAnsiTheme="majorHAnsi"/>
          <w:sz w:val="22"/>
          <w:szCs w:val="22"/>
        </w:rPr>
        <w:t xml:space="preserve">? </w:t>
      </w:r>
      <w:r w:rsidR="007E72DE" w:rsidRPr="003D0A38">
        <w:rPr>
          <w:rFonts w:asciiTheme="majorHAnsi" w:hAnsiTheme="majorHAnsi"/>
          <w:sz w:val="22"/>
          <w:szCs w:val="22"/>
        </w:rPr>
        <w:t>Would there be cost savings in partnering on these activities? If so, i</w:t>
      </w:r>
      <w:r w:rsidRPr="003D0A38">
        <w:rPr>
          <w:rFonts w:asciiTheme="majorHAnsi" w:hAnsiTheme="majorHAnsi"/>
          <w:sz w:val="22"/>
          <w:szCs w:val="22"/>
        </w:rPr>
        <w:t>s there a municipality that is well-situated to coordinate and report on these activities?</w:t>
      </w:r>
    </w:p>
    <w:p w14:paraId="2266F97D" w14:textId="77777777" w:rsidR="003D0A38" w:rsidRPr="003D0A38" w:rsidRDefault="003D0A38" w:rsidP="003D0A38">
      <w:pPr>
        <w:pStyle w:val="NoSpacing"/>
        <w:ind w:left="720"/>
        <w:rPr>
          <w:rFonts w:asciiTheme="majorHAnsi" w:hAnsiTheme="majorHAnsi"/>
          <w:sz w:val="22"/>
          <w:szCs w:val="22"/>
        </w:rPr>
      </w:pPr>
    </w:p>
    <w:p w14:paraId="750900A2" w14:textId="6A64304F" w:rsidR="00193A2A" w:rsidRDefault="00193A2A" w:rsidP="00C33995">
      <w:pPr>
        <w:rPr>
          <w:rFonts w:asciiTheme="majorHAnsi" w:eastAsia="Calibri" w:hAnsiTheme="majorHAnsi" w:cstheme="majorHAnsi"/>
          <w:sz w:val="22"/>
          <w:szCs w:val="22"/>
        </w:rPr>
      </w:pPr>
      <w:r>
        <w:rPr>
          <w:rFonts w:asciiTheme="majorHAnsi" w:eastAsia="Calibri" w:hAnsiTheme="majorHAnsi" w:cstheme="majorHAnsi"/>
          <w:sz w:val="22"/>
          <w:szCs w:val="22"/>
        </w:rPr>
        <w:t>Many of these activities are not time-intensive or costly. However, it is important to work through these questions and consider the activities that the member municipalities will have to engage in each year and throughout the full permit period to ensure that all activities are identified and responsible parties are assigned. It will also help ensure a more accurate budget for both the consortium and individual municipalities.</w:t>
      </w:r>
    </w:p>
    <w:p w14:paraId="49D7AB26" w14:textId="2B152BC7" w:rsidR="0075499A" w:rsidRDefault="0075499A" w:rsidP="00C33995">
      <w:pPr>
        <w:rPr>
          <w:rFonts w:asciiTheme="majorHAnsi" w:eastAsia="Calibri" w:hAnsiTheme="majorHAnsi" w:cstheme="majorHAnsi"/>
          <w:sz w:val="22"/>
          <w:szCs w:val="22"/>
        </w:rPr>
      </w:pPr>
    </w:p>
    <w:p w14:paraId="663D3806" w14:textId="6CC50E48" w:rsidR="00343671" w:rsidRDefault="00343671"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The consortium members </w:t>
      </w:r>
      <w:r w:rsidR="00010682">
        <w:rPr>
          <w:rFonts w:asciiTheme="majorHAnsi" w:eastAsia="Calibri" w:hAnsiTheme="majorHAnsi" w:cstheme="majorHAnsi"/>
          <w:sz w:val="22"/>
          <w:szCs w:val="22"/>
        </w:rPr>
        <w:t>raised concerns about</w:t>
      </w:r>
      <w:r>
        <w:rPr>
          <w:rFonts w:asciiTheme="majorHAnsi" w:eastAsia="Calibri" w:hAnsiTheme="majorHAnsi" w:cstheme="majorHAnsi"/>
          <w:sz w:val="22"/>
          <w:szCs w:val="22"/>
        </w:rPr>
        <w:t xml:space="preserve"> the significant costs that could arise as the result of a failure of a streambank restoration project. As noted, initial implementation of these projects </w:t>
      </w:r>
      <w:r w:rsidR="00010682">
        <w:rPr>
          <w:rFonts w:asciiTheme="majorHAnsi" w:eastAsia="Calibri" w:hAnsiTheme="majorHAnsi" w:cstheme="majorHAnsi"/>
          <w:sz w:val="22"/>
          <w:szCs w:val="22"/>
        </w:rPr>
        <w:t xml:space="preserve">is </w:t>
      </w:r>
      <w:r>
        <w:rPr>
          <w:rFonts w:asciiTheme="majorHAnsi" w:eastAsia="Calibri" w:hAnsiTheme="majorHAnsi" w:cstheme="majorHAnsi"/>
          <w:sz w:val="22"/>
          <w:szCs w:val="22"/>
        </w:rPr>
        <w:t xml:space="preserve">expensive and, given the large storm events and significant flooding issues that occurred this past summer in the region, it is entirely possible that these projects could be jeopardized, putting at risk the consortium’s substantial investment. </w:t>
      </w:r>
      <w:r w:rsidR="00010682">
        <w:rPr>
          <w:rFonts w:asciiTheme="majorHAnsi" w:eastAsia="Calibri" w:hAnsiTheme="majorHAnsi" w:cstheme="majorHAnsi"/>
          <w:sz w:val="22"/>
          <w:szCs w:val="22"/>
        </w:rPr>
        <w:t xml:space="preserve">This possibility counsels for careful project planning to ensure that upstream volume and flow have been properly reduced before moving forward with the streambank restoration project. </w:t>
      </w:r>
      <w:r>
        <w:rPr>
          <w:rFonts w:asciiTheme="majorHAnsi" w:eastAsia="Calibri" w:hAnsiTheme="majorHAnsi" w:cstheme="majorHAnsi"/>
          <w:sz w:val="22"/>
          <w:szCs w:val="22"/>
        </w:rPr>
        <w:t xml:space="preserve">Members asked if there was insurance for </w:t>
      </w:r>
      <w:r w:rsidR="00010682">
        <w:rPr>
          <w:rFonts w:asciiTheme="majorHAnsi" w:eastAsia="Calibri" w:hAnsiTheme="majorHAnsi" w:cstheme="majorHAnsi"/>
          <w:sz w:val="22"/>
          <w:szCs w:val="22"/>
        </w:rPr>
        <w:t xml:space="preserve">these kinds of expensive green infrastructure projects. Our preliminary investigation indicates that there is not an existing insurance vehicle designed to protect this kind of investment. </w:t>
      </w:r>
    </w:p>
    <w:p w14:paraId="756A3764" w14:textId="36AA8970" w:rsidR="00193A2A" w:rsidRDefault="00193A2A" w:rsidP="00C33995">
      <w:pPr>
        <w:rPr>
          <w:rFonts w:asciiTheme="majorHAnsi" w:eastAsia="Calibri" w:hAnsiTheme="majorHAnsi" w:cstheme="majorHAnsi"/>
          <w:sz w:val="22"/>
          <w:szCs w:val="22"/>
        </w:rPr>
      </w:pPr>
    </w:p>
    <w:p w14:paraId="47674CDA" w14:textId="610001C0" w:rsidR="00010682" w:rsidRDefault="00010682" w:rsidP="00C33995">
      <w:pPr>
        <w:rPr>
          <w:rFonts w:asciiTheme="majorHAnsi" w:eastAsia="Calibri" w:hAnsiTheme="majorHAnsi" w:cstheme="majorHAnsi"/>
          <w:sz w:val="22"/>
          <w:szCs w:val="22"/>
        </w:rPr>
      </w:pPr>
      <w:r>
        <w:rPr>
          <w:rFonts w:asciiTheme="majorHAnsi" w:eastAsia="Calibri" w:hAnsiTheme="majorHAnsi" w:cstheme="majorHAnsi"/>
          <w:sz w:val="22"/>
          <w:szCs w:val="22"/>
        </w:rPr>
        <w:t xml:space="preserve">The stormwater basin retrofits, in contrast, are much less expensive to implement, making the challenge of addressing a potential failure of an individual basin much less of a financial burden. The members also discussed the benefits of having dispersed stormwater features throughout the community so as to reinforce the idea that everyone needs to do their fair share to manage stormwater as opposed to concentrating BMP implementation in a few locations. Nonetheless, it would be wise financial planning to consider maintaining a healthy O &amp; M fund to be able to address the challenge that could arise from having multiple basins fail in one drainage area as the result of a large storm event. </w:t>
      </w:r>
    </w:p>
    <w:p w14:paraId="1AFC9142" w14:textId="6CD7ADAA" w:rsidR="00343671" w:rsidRDefault="00343671" w:rsidP="00C33995">
      <w:pPr>
        <w:rPr>
          <w:rFonts w:asciiTheme="majorHAnsi" w:eastAsia="Calibri" w:hAnsiTheme="majorHAnsi" w:cstheme="majorHAnsi"/>
          <w:sz w:val="22"/>
          <w:szCs w:val="22"/>
        </w:rPr>
      </w:pPr>
    </w:p>
    <w:p w14:paraId="292E4FE4" w14:textId="77777777" w:rsidR="00FF5872" w:rsidRDefault="00FF5872" w:rsidP="00C33995">
      <w:pPr>
        <w:rPr>
          <w:rFonts w:asciiTheme="majorHAnsi" w:eastAsia="Calibri" w:hAnsiTheme="majorHAnsi" w:cstheme="majorHAnsi"/>
          <w:sz w:val="22"/>
          <w:szCs w:val="22"/>
        </w:rPr>
      </w:pPr>
    </w:p>
    <w:p w14:paraId="7E08E3D9"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u w:val="single"/>
        </w:rPr>
        <w:t>Stormwater Control Management</w:t>
      </w:r>
    </w:p>
    <w:p w14:paraId="773CAD67" w14:textId="77777777" w:rsidR="003D0A38" w:rsidRDefault="003D0A38" w:rsidP="003D0A38">
      <w:pPr>
        <w:rPr>
          <w:rFonts w:asciiTheme="majorHAnsi" w:eastAsia="Times New Roman" w:hAnsiTheme="majorHAnsi" w:cs="Times New Roman"/>
          <w:sz w:val="22"/>
          <w:szCs w:val="22"/>
        </w:rPr>
      </w:pPr>
    </w:p>
    <w:p w14:paraId="2008DE72" w14:textId="30C21FBE" w:rsidR="003D0A38" w:rsidRPr="003D0A38" w:rsidRDefault="003D0A38" w:rsidP="003D0A3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An essential aspect of operations and maintenance is tracking the information needed to efficiently and effectively conduct those activities. Many communities use asset management systems to manage information about their stormwater BMPs. These systems can range from well-constructed spreadsheets to software products designed for just this purpose. Because the consortium will be working across different municipalities and potentially different contractors, agreeing on what information to collect and how to collect </w:t>
      </w:r>
      <w:r w:rsidR="00663325">
        <w:rPr>
          <w:rFonts w:asciiTheme="majorHAnsi" w:eastAsia="Times New Roman" w:hAnsiTheme="majorHAnsi" w:cs="Times New Roman"/>
          <w:sz w:val="22"/>
          <w:szCs w:val="22"/>
        </w:rPr>
        <w:t xml:space="preserve">it </w:t>
      </w:r>
      <w:r>
        <w:rPr>
          <w:rFonts w:asciiTheme="majorHAnsi" w:eastAsia="Times New Roman" w:hAnsiTheme="majorHAnsi" w:cs="Times New Roman"/>
          <w:sz w:val="22"/>
          <w:szCs w:val="22"/>
        </w:rPr>
        <w:t xml:space="preserve">needs to be addressed at the outset. The information collection and management </w:t>
      </w:r>
      <w:r w:rsidRPr="003D0A38">
        <w:rPr>
          <w:rFonts w:asciiTheme="majorHAnsi" w:eastAsia="Times New Roman" w:hAnsiTheme="majorHAnsi" w:cs="Times New Roman"/>
          <w:color w:val="000000"/>
          <w:sz w:val="22"/>
          <w:szCs w:val="22"/>
        </w:rPr>
        <w:t xml:space="preserve">should be adaptive and self-informing to improve efficiency and predict costs more accurately. The following </w:t>
      </w:r>
      <w:r w:rsidR="00663325">
        <w:rPr>
          <w:rFonts w:asciiTheme="majorHAnsi" w:eastAsia="Times New Roman" w:hAnsiTheme="majorHAnsi" w:cs="Times New Roman"/>
          <w:color w:val="000000"/>
          <w:sz w:val="22"/>
          <w:szCs w:val="22"/>
        </w:rPr>
        <w:t>diagram</w:t>
      </w:r>
      <w:r w:rsidRPr="003D0A38">
        <w:rPr>
          <w:rFonts w:asciiTheme="majorHAnsi" w:eastAsia="Times New Roman" w:hAnsiTheme="majorHAnsi" w:cs="Times New Roman"/>
          <w:color w:val="000000"/>
          <w:sz w:val="22"/>
          <w:szCs w:val="22"/>
        </w:rPr>
        <w:t xml:space="preserve"> identifies chief strategies in managing assets over time, </w:t>
      </w:r>
      <w:r w:rsidRPr="003D0A38">
        <w:rPr>
          <w:rFonts w:asciiTheme="majorHAnsi" w:eastAsia="Times New Roman" w:hAnsiTheme="majorHAnsi" w:cs="Times New Roman"/>
          <w:color w:val="000000"/>
          <w:sz w:val="22"/>
          <w:szCs w:val="22"/>
        </w:rPr>
        <w:lastRenderedPageBreak/>
        <w:t xml:space="preserve">beginning with creating a system </w:t>
      </w:r>
      <w:r w:rsidR="00FA6AA6">
        <w:rPr>
          <w:rFonts w:asciiTheme="majorHAnsi" w:eastAsia="Times New Roman" w:hAnsiTheme="majorHAnsi" w:cs="Times New Roman"/>
          <w:color w:val="000000"/>
          <w:sz w:val="22"/>
          <w:szCs w:val="22"/>
        </w:rPr>
        <w:t>inventory.</w:t>
      </w:r>
      <w:r w:rsidR="00FA6AA6">
        <w:rPr>
          <w:rStyle w:val="FootnoteReference"/>
          <w:rFonts w:asciiTheme="majorHAnsi" w:eastAsia="Times New Roman" w:hAnsiTheme="majorHAnsi" w:cs="Times New Roman"/>
          <w:color w:val="000000"/>
          <w:sz w:val="22"/>
          <w:szCs w:val="22"/>
        </w:rPr>
        <w:footnoteReference w:id="2"/>
      </w:r>
      <w:r w:rsidR="00FA6AA6">
        <w:rPr>
          <w:rFonts w:asciiTheme="majorHAnsi" w:eastAsia="Times New Roman" w:hAnsiTheme="majorHAnsi" w:cs="Times New Roman"/>
          <w:color w:val="000000"/>
          <w:sz w:val="22"/>
          <w:szCs w:val="22"/>
        </w:rPr>
        <w:t xml:space="preserve"> </w:t>
      </w:r>
      <w:r w:rsidR="00FA6AA6" w:rsidRPr="003D0A38">
        <w:rPr>
          <w:rFonts w:asciiTheme="majorHAnsi" w:eastAsia="Times New Roman" w:hAnsiTheme="majorHAnsi" w:cs="Times New Roman"/>
          <w:sz w:val="22"/>
          <w:szCs w:val="22"/>
        </w:rPr>
        <w:fldChar w:fldCharType="begin"/>
      </w:r>
      <w:r w:rsidR="00FA6AA6" w:rsidRPr="003D0A38">
        <w:rPr>
          <w:rFonts w:asciiTheme="majorHAnsi" w:eastAsia="Times New Roman" w:hAnsiTheme="majorHAnsi" w:cs="Times New Roman"/>
          <w:sz w:val="22"/>
          <w:szCs w:val="22"/>
        </w:rPr>
        <w:instrText xml:space="preserve"> INCLUDEPICTURE "https://lh4.googleusercontent.com/T_NyPMdpqNz3_Vtn5mScHIHkIyuO77foivrYwPy9NQOhZIKVG4l8N1LtaOknkei67gJSLE-VcrTSjMtCIaG1m8OrUmtxtAeWXcgAyjqe_wNGIgmz4pvtWqB8sFLoY5_8Wf5XUKpk" \* MERGEFORMATINET </w:instrText>
      </w:r>
      <w:r w:rsidR="00FA6AA6" w:rsidRPr="003D0A38">
        <w:rPr>
          <w:rFonts w:asciiTheme="majorHAnsi" w:eastAsia="Times New Roman" w:hAnsiTheme="majorHAnsi" w:cs="Times New Roman"/>
          <w:sz w:val="22"/>
          <w:szCs w:val="22"/>
        </w:rPr>
        <w:fldChar w:fldCharType="separate"/>
      </w:r>
      <w:r w:rsidR="00FA6AA6" w:rsidRPr="003D0A38">
        <w:rPr>
          <w:rFonts w:asciiTheme="majorHAnsi" w:eastAsia="Times New Roman" w:hAnsiTheme="majorHAnsi" w:cs="Times New Roman"/>
          <w:noProof/>
          <w:sz w:val="22"/>
          <w:szCs w:val="22"/>
        </w:rPr>
        <w:drawing>
          <wp:inline distT="0" distB="0" distL="0" distR="0" wp14:anchorId="37A9BBAD" wp14:editId="0591B444">
            <wp:extent cx="6121400" cy="3414395"/>
            <wp:effectExtent l="0" t="0" r="0" b="1905"/>
            <wp:docPr id="1" name="Picture 1" descr="https://lh4.googleusercontent.com/T_NyPMdpqNz3_Vtn5mScHIHkIyuO77foivrYwPy9NQOhZIKVG4l8N1LtaOknkei67gJSLE-VcrTSjMtCIaG1m8OrUmtxtAeWXcgAyjqe_wNGIgmz4pvtWqB8sFLoY5_8Wf5XUK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_NyPMdpqNz3_Vtn5mScHIHkIyuO77foivrYwPy9NQOhZIKVG4l8N1LtaOknkei67gJSLE-VcrTSjMtCIaG1m8OrUmtxtAeWXcgAyjqe_wNGIgmz4pvtWqB8sFLoY5_8Wf5XUKp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3414395"/>
                    </a:xfrm>
                    <a:prstGeom prst="rect">
                      <a:avLst/>
                    </a:prstGeom>
                    <a:noFill/>
                    <a:ln>
                      <a:noFill/>
                    </a:ln>
                  </pic:spPr>
                </pic:pic>
              </a:graphicData>
            </a:graphic>
          </wp:inline>
        </w:drawing>
      </w:r>
      <w:r w:rsidR="00FA6AA6" w:rsidRPr="003D0A38">
        <w:rPr>
          <w:rFonts w:asciiTheme="majorHAnsi" w:eastAsia="Times New Roman" w:hAnsiTheme="majorHAnsi" w:cs="Times New Roman"/>
          <w:sz w:val="22"/>
          <w:szCs w:val="22"/>
        </w:rPr>
        <w:fldChar w:fldCharType="end"/>
      </w:r>
    </w:p>
    <w:p w14:paraId="57BE24E0" w14:textId="77777777" w:rsidR="003D0A38" w:rsidRDefault="003D0A38" w:rsidP="003D0A38">
      <w:pPr>
        <w:spacing w:after="240"/>
        <w:rPr>
          <w:rFonts w:asciiTheme="majorHAnsi" w:eastAsia="Times New Roman" w:hAnsiTheme="majorHAnsi" w:cs="Times New Roman"/>
          <w:color w:val="000000"/>
          <w:sz w:val="22"/>
          <w:szCs w:val="22"/>
          <w:u w:val="single"/>
        </w:rPr>
      </w:pPr>
      <w:r w:rsidRPr="003D0A38">
        <w:rPr>
          <w:rFonts w:asciiTheme="majorHAnsi" w:eastAsia="Times New Roman" w:hAnsiTheme="majorHAnsi" w:cs="Times New Roman"/>
          <w:sz w:val="22"/>
          <w:szCs w:val="22"/>
        </w:rPr>
        <w:br/>
      </w:r>
    </w:p>
    <w:p w14:paraId="0C3ED95C" w14:textId="34997CD1" w:rsidR="003D0A38" w:rsidRPr="003D0A38" w:rsidRDefault="003D0A38" w:rsidP="003D0A38">
      <w:pPr>
        <w:spacing w:after="24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u w:val="single"/>
        </w:rPr>
        <w:t>Asset Tracking</w:t>
      </w:r>
    </w:p>
    <w:p w14:paraId="622564ED"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 xml:space="preserve">The management framework of a stormwater system should include inventory, budgeting, and scheduling tracking. Specific controls should be used as measurement tools, such as volume of water retention or pollutant load reductions. Other qualifying factors may impact how a site functions and may not be truly representative of a site’s capacity. </w:t>
      </w:r>
    </w:p>
    <w:p w14:paraId="4F9DD561" w14:textId="77777777" w:rsidR="003D0A38" w:rsidRPr="003D0A38" w:rsidRDefault="003D0A38" w:rsidP="003D0A38">
      <w:pPr>
        <w:rPr>
          <w:rFonts w:asciiTheme="majorHAnsi" w:eastAsia="Times New Roman" w:hAnsiTheme="majorHAnsi" w:cs="Times New Roman"/>
          <w:sz w:val="22"/>
          <w:szCs w:val="22"/>
        </w:rPr>
      </w:pPr>
    </w:p>
    <w:p w14:paraId="750FB8AF" w14:textId="65021CB3"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 system inventory is the first step to collecting basic information about stormwater control assets.</w:t>
      </w:r>
      <w:r w:rsidR="00663325">
        <w:rPr>
          <w:rStyle w:val="FootnoteReference"/>
          <w:rFonts w:asciiTheme="majorHAnsi" w:eastAsia="Times New Roman" w:hAnsiTheme="majorHAnsi" w:cs="Times New Roman"/>
          <w:color w:val="000000"/>
          <w:sz w:val="22"/>
          <w:szCs w:val="22"/>
        </w:rPr>
        <w:footnoteReference w:id="3"/>
      </w:r>
      <w:r w:rsidRPr="003D0A38">
        <w:rPr>
          <w:rFonts w:asciiTheme="majorHAnsi" w:eastAsia="Times New Roman" w:hAnsiTheme="majorHAnsi" w:cs="Times New Roman"/>
          <w:color w:val="000000"/>
          <w:sz w:val="22"/>
          <w:szCs w:val="22"/>
        </w:rPr>
        <w:t xml:space="preserve"> This list </w:t>
      </w:r>
      <w:r w:rsidR="00FF5872">
        <w:rPr>
          <w:rFonts w:asciiTheme="majorHAnsi" w:eastAsia="Times New Roman" w:hAnsiTheme="majorHAnsi" w:cs="Times New Roman"/>
          <w:color w:val="000000"/>
          <w:sz w:val="22"/>
          <w:szCs w:val="22"/>
        </w:rPr>
        <w:t>is consistent with current DEP reporting requirements and</w:t>
      </w:r>
      <w:r w:rsidRPr="003D0A38">
        <w:rPr>
          <w:rFonts w:asciiTheme="majorHAnsi" w:eastAsia="Times New Roman" w:hAnsiTheme="majorHAnsi" w:cs="Times New Roman"/>
          <w:color w:val="000000"/>
          <w:sz w:val="22"/>
          <w:szCs w:val="22"/>
        </w:rPr>
        <w:t xml:space="preserve"> include</w:t>
      </w:r>
      <w:r w:rsidR="00FF5872">
        <w:rPr>
          <w:rFonts w:asciiTheme="majorHAnsi" w:eastAsia="Times New Roman" w:hAnsiTheme="majorHAnsi" w:cs="Times New Roman"/>
          <w:color w:val="000000"/>
          <w:sz w:val="22"/>
          <w:szCs w:val="22"/>
        </w:rPr>
        <w:t>s</w:t>
      </w:r>
      <w:r w:rsidRPr="003D0A38">
        <w:rPr>
          <w:rFonts w:asciiTheme="majorHAnsi" w:eastAsia="Times New Roman" w:hAnsiTheme="majorHAnsi" w:cs="Times New Roman"/>
          <w:color w:val="000000"/>
          <w:sz w:val="22"/>
          <w:szCs w:val="22"/>
        </w:rPr>
        <w:t>:</w:t>
      </w:r>
    </w:p>
    <w:p w14:paraId="772D1898" w14:textId="77777777" w:rsidR="003D0A38" w:rsidRPr="003D0A38" w:rsidRDefault="003D0A38" w:rsidP="003D0A38">
      <w:pPr>
        <w:rPr>
          <w:rFonts w:asciiTheme="majorHAnsi" w:eastAsia="Times New Roman" w:hAnsiTheme="majorHAnsi" w:cs="Times New Roman"/>
          <w:sz w:val="22"/>
          <w:szCs w:val="22"/>
        </w:rPr>
      </w:pPr>
    </w:p>
    <w:tbl>
      <w:tblPr>
        <w:tblStyle w:val="GridTable4"/>
        <w:tblW w:w="0" w:type="auto"/>
        <w:tblLook w:val="04A0" w:firstRow="1" w:lastRow="0" w:firstColumn="1" w:lastColumn="0" w:noHBand="0" w:noVBand="1"/>
      </w:tblPr>
      <w:tblGrid>
        <w:gridCol w:w="2065"/>
        <w:gridCol w:w="7285"/>
      </w:tblGrid>
      <w:tr w:rsidR="003D0A38" w:rsidRPr="003D0A38" w14:paraId="63A74297" w14:textId="77777777" w:rsidTr="00FF587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65" w:type="dxa"/>
            <w:shd w:val="clear" w:color="auto" w:fill="C0504D" w:themeFill="accent2"/>
            <w:hideMark/>
          </w:tcPr>
          <w:p w14:paraId="18156559"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FFFFFF"/>
                <w:sz w:val="22"/>
                <w:szCs w:val="22"/>
              </w:rPr>
              <w:t>Parameter</w:t>
            </w:r>
          </w:p>
        </w:tc>
        <w:tc>
          <w:tcPr>
            <w:tcW w:w="7285" w:type="dxa"/>
            <w:shd w:val="clear" w:color="auto" w:fill="C0504D" w:themeFill="accent2"/>
            <w:hideMark/>
          </w:tcPr>
          <w:p w14:paraId="07DDD0FE" w14:textId="77777777" w:rsidR="003D0A38" w:rsidRPr="003D0A38" w:rsidRDefault="003D0A38" w:rsidP="003D0A38">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FFFFFF"/>
                <w:sz w:val="22"/>
                <w:szCs w:val="22"/>
              </w:rPr>
              <w:t>Description</w:t>
            </w:r>
          </w:p>
        </w:tc>
      </w:tr>
      <w:tr w:rsidR="003D0A38" w:rsidRPr="003D0A38" w14:paraId="15DC1FEB" w14:textId="77777777" w:rsidTr="00FF58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5" w:type="dxa"/>
            <w:hideMark/>
          </w:tcPr>
          <w:p w14:paraId="22B27C0A"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BMP Name</w:t>
            </w:r>
          </w:p>
        </w:tc>
        <w:tc>
          <w:tcPr>
            <w:tcW w:w="7285" w:type="dxa"/>
            <w:hideMark/>
          </w:tcPr>
          <w:p w14:paraId="344D55AA"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General facility name</w:t>
            </w:r>
          </w:p>
        </w:tc>
      </w:tr>
      <w:tr w:rsidR="003D0A38" w:rsidRPr="003D0A38" w14:paraId="446652A0" w14:textId="77777777" w:rsidTr="00FF5872">
        <w:trPr>
          <w:trHeight w:val="660"/>
        </w:trPr>
        <w:tc>
          <w:tcPr>
            <w:cnfStyle w:val="001000000000" w:firstRow="0" w:lastRow="0" w:firstColumn="1" w:lastColumn="0" w:oddVBand="0" w:evenVBand="0" w:oddHBand="0" w:evenHBand="0" w:firstRowFirstColumn="0" w:firstRowLastColumn="0" w:lastRowFirstColumn="0" w:lastRowLastColumn="0"/>
            <w:tcW w:w="2065" w:type="dxa"/>
            <w:hideMark/>
          </w:tcPr>
          <w:p w14:paraId="38C146F3"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BMP Type</w:t>
            </w:r>
          </w:p>
        </w:tc>
        <w:tc>
          <w:tcPr>
            <w:tcW w:w="7285" w:type="dxa"/>
            <w:hideMark/>
          </w:tcPr>
          <w:p w14:paraId="69CBA42D"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Bioretention, grass swale, grass buffer, tree planter, permeable pavement, composite, etc.</w:t>
            </w:r>
          </w:p>
        </w:tc>
      </w:tr>
      <w:tr w:rsidR="003D0A38" w:rsidRPr="003D0A38" w14:paraId="462E508F" w14:textId="77777777" w:rsidTr="00FF5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5" w:type="dxa"/>
            <w:hideMark/>
          </w:tcPr>
          <w:p w14:paraId="247C9CC4"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City and State</w:t>
            </w:r>
          </w:p>
        </w:tc>
        <w:tc>
          <w:tcPr>
            <w:tcW w:w="7285" w:type="dxa"/>
            <w:hideMark/>
          </w:tcPr>
          <w:p w14:paraId="5B96E078" w14:textId="418B11D1"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Allows for geographic comparisons</w:t>
            </w:r>
            <w:r w:rsidR="00FF5872">
              <w:rPr>
                <w:rFonts w:asciiTheme="majorHAnsi" w:eastAsia="Times New Roman" w:hAnsiTheme="majorHAnsi" w:cs="Times New Roman"/>
                <w:color w:val="000000"/>
                <w:sz w:val="22"/>
                <w:szCs w:val="22"/>
              </w:rPr>
              <w:t>; latitude and longitude</w:t>
            </w:r>
          </w:p>
        </w:tc>
      </w:tr>
      <w:tr w:rsidR="003D0A38" w:rsidRPr="003D0A38" w14:paraId="3739683F" w14:textId="77777777" w:rsidTr="00FF5872">
        <w:trPr>
          <w:trHeight w:val="180"/>
        </w:trPr>
        <w:tc>
          <w:tcPr>
            <w:cnfStyle w:val="001000000000" w:firstRow="0" w:lastRow="0" w:firstColumn="1" w:lastColumn="0" w:oddVBand="0" w:evenVBand="0" w:oddHBand="0" w:evenHBand="0" w:firstRowFirstColumn="0" w:firstRowLastColumn="0" w:lastRowFirstColumn="0" w:lastRowLastColumn="0"/>
            <w:tcW w:w="2065" w:type="dxa"/>
            <w:hideMark/>
          </w:tcPr>
          <w:p w14:paraId="79D5462D"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Date Installed</w:t>
            </w:r>
          </w:p>
        </w:tc>
        <w:tc>
          <w:tcPr>
            <w:tcW w:w="7285" w:type="dxa"/>
            <w:hideMark/>
          </w:tcPr>
          <w:p w14:paraId="05F23073"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Allows tracking of maintenance cost over time</w:t>
            </w:r>
          </w:p>
        </w:tc>
      </w:tr>
      <w:tr w:rsidR="003D0A38" w:rsidRPr="003D0A38" w14:paraId="570F7833" w14:textId="77777777" w:rsidTr="00FF587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065" w:type="dxa"/>
            <w:hideMark/>
          </w:tcPr>
          <w:p w14:paraId="306102C4"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Land Area</w:t>
            </w:r>
          </w:p>
        </w:tc>
        <w:tc>
          <w:tcPr>
            <w:tcW w:w="7285" w:type="dxa"/>
            <w:hideMark/>
          </w:tcPr>
          <w:p w14:paraId="14B3F6CB" w14:textId="2EE12712" w:rsidR="00FF5872" w:rsidRPr="00FF5872"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3D0A38">
              <w:rPr>
                <w:rFonts w:asciiTheme="majorHAnsi" w:eastAsia="Times New Roman" w:hAnsiTheme="majorHAnsi" w:cs="Times New Roman"/>
                <w:color w:val="000000"/>
                <w:sz w:val="22"/>
                <w:szCs w:val="22"/>
              </w:rPr>
              <w:t>Size of drainage area</w:t>
            </w:r>
          </w:p>
        </w:tc>
      </w:tr>
      <w:tr w:rsidR="00FF5872" w:rsidRPr="003D0A38" w14:paraId="23712197" w14:textId="77777777" w:rsidTr="00FF5872">
        <w:trPr>
          <w:trHeight w:val="180"/>
        </w:trPr>
        <w:tc>
          <w:tcPr>
            <w:cnfStyle w:val="001000000000" w:firstRow="0" w:lastRow="0" w:firstColumn="1" w:lastColumn="0" w:oddVBand="0" w:evenVBand="0" w:oddHBand="0" w:evenHBand="0" w:firstRowFirstColumn="0" w:firstRowLastColumn="0" w:lastRowFirstColumn="0" w:lastRowLastColumn="0"/>
            <w:tcW w:w="2065" w:type="dxa"/>
          </w:tcPr>
          <w:p w14:paraId="4FDC3D6F" w14:textId="3AF6935C" w:rsidR="00FF5872" w:rsidRPr="003D0A38" w:rsidRDefault="00FF5872" w:rsidP="003D0A38">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Percent Impervious</w:t>
            </w:r>
          </w:p>
        </w:tc>
        <w:tc>
          <w:tcPr>
            <w:tcW w:w="7285" w:type="dxa"/>
          </w:tcPr>
          <w:p w14:paraId="4F2D99C6" w14:textId="1AB743EF" w:rsidR="00FF5872" w:rsidRPr="003D0A38" w:rsidRDefault="00300F53"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Percent of impervious cover v pervious cover for drainage area</w:t>
            </w:r>
          </w:p>
        </w:tc>
      </w:tr>
      <w:tr w:rsidR="003D0A38" w:rsidRPr="003D0A38" w14:paraId="28513821" w14:textId="77777777" w:rsidTr="00FF587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65" w:type="dxa"/>
            <w:hideMark/>
          </w:tcPr>
          <w:p w14:paraId="07832E0C"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Surface Area</w:t>
            </w:r>
          </w:p>
        </w:tc>
        <w:tc>
          <w:tcPr>
            <w:tcW w:w="7285" w:type="dxa"/>
            <w:hideMark/>
          </w:tcPr>
          <w:p w14:paraId="4E8A3CF4" w14:textId="5A1F8D31"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Footprint of the facility</w:t>
            </w:r>
            <w:r w:rsidR="00300F53">
              <w:rPr>
                <w:rFonts w:asciiTheme="majorHAnsi" w:eastAsia="Times New Roman" w:hAnsiTheme="majorHAnsi" w:cs="Times New Roman"/>
                <w:color w:val="000000"/>
                <w:sz w:val="22"/>
                <w:szCs w:val="22"/>
              </w:rPr>
              <w:t>; length and width</w:t>
            </w:r>
          </w:p>
        </w:tc>
      </w:tr>
      <w:tr w:rsidR="003D0A38" w:rsidRPr="003D0A38" w14:paraId="06434878" w14:textId="77777777" w:rsidTr="00FF5872">
        <w:trPr>
          <w:trHeight w:val="260"/>
        </w:trPr>
        <w:tc>
          <w:tcPr>
            <w:cnfStyle w:val="001000000000" w:firstRow="0" w:lastRow="0" w:firstColumn="1" w:lastColumn="0" w:oddVBand="0" w:evenVBand="0" w:oddHBand="0" w:evenHBand="0" w:firstRowFirstColumn="0" w:firstRowLastColumn="0" w:lastRowFirstColumn="0" w:lastRowLastColumn="0"/>
            <w:tcW w:w="2065" w:type="dxa"/>
            <w:hideMark/>
          </w:tcPr>
          <w:p w14:paraId="4EE31B82" w14:textId="5DF1AD3A"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lastRenderedPageBreak/>
              <w:t xml:space="preserve">Vegetation </w:t>
            </w:r>
            <w:r w:rsidR="00300F53">
              <w:rPr>
                <w:rFonts w:asciiTheme="majorHAnsi" w:eastAsia="Times New Roman" w:hAnsiTheme="majorHAnsi" w:cs="Times New Roman"/>
                <w:color w:val="000000"/>
                <w:sz w:val="22"/>
                <w:szCs w:val="22"/>
              </w:rPr>
              <w:t>Information</w:t>
            </w:r>
          </w:p>
        </w:tc>
        <w:tc>
          <w:tcPr>
            <w:tcW w:w="7285" w:type="dxa"/>
            <w:hideMark/>
          </w:tcPr>
          <w:p w14:paraId="79A33C0A" w14:textId="6654FCB2" w:rsidR="003D0A38" w:rsidRPr="003D0A38" w:rsidRDefault="00300F53"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color w:val="000000"/>
                <w:sz w:val="22"/>
                <w:szCs w:val="22"/>
              </w:rPr>
              <w:t>Number and species of trees/shrubs; h</w:t>
            </w:r>
            <w:r w:rsidR="003D0A38" w:rsidRPr="003D0A38">
              <w:rPr>
                <w:rFonts w:asciiTheme="majorHAnsi" w:eastAsia="Times New Roman" w:hAnsiTheme="majorHAnsi" w:cs="Times New Roman"/>
                <w:color w:val="000000"/>
                <w:sz w:val="22"/>
                <w:szCs w:val="22"/>
              </w:rPr>
              <w:t>igh maintenance, moderate maintenance, low maintenance, native grasses, turf, wetland, not applicable, etc.</w:t>
            </w:r>
          </w:p>
        </w:tc>
      </w:tr>
      <w:tr w:rsidR="003D0A38" w:rsidRPr="003D0A38" w14:paraId="5A41A16F" w14:textId="77777777" w:rsidTr="00FF587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65" w:type="dxa"/>
            <w:hideMark/>
          </w:tcPr>
          <w:p w14:paraId="5E3FC862"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Treatment Volume</w:t>
            </w:r>
          </w:p>
        </w:tc>
        <w:tc>
          <w:tcPr>
            <w:tcW w:w="7285" w:type="dxa"/>
            <w:hideMark/>
          </w:tcPr>
          <w:p w14:paraId="4FF7388F"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Provide volume of water treated</w:t>
            </w:r>
          </w:p>
        </w:tc>
      </w:tr>
      <w:tr w:rsidR="003D0A38" w:rsidRPr="003D0A38" w14:paraId="52580F01" w14:textId="77777777" w:rsidTr="00FF5872">
        <w:trPr>
          <w:trHeight w:val="180"/>
        </w:trPr>
        <w:tc>
          <w:tcPr>
            <w:cnfStyle w:val="001000000000" w:firstRow="0" w:lastRow="0" w:firstColumn="1" w:lastColumn="0" w:oddVBand="0" w:evenVBand="0" w:oddHBand="0" w:evenHBand="0" w:firstRowFirstColumn="0" w:firstRowLastColumn="0" w:lastRowFirstColumn="0" w:lastRowLastColumn="0"/>
            <w:tcW w:w="2065" w:type="dxa"/>
            <w:hideMark/>
          </w:tcPr>
          <w:p w14:paraId="22DB1736"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Site Loading Intensity</w:t>
            </w:r>
          </w:p>
        </w:tc>
        <w:tc>
          <w:tcPr>
            <w:tcW w:w="7285" w:type="dxa"/>
            <w:hideMark/>
          </w:tcPr>
          <w:p w14:paraId="4A163E12"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 xml:space="preserve">High, moderate, low </w:t>
            </w:r>
          </w:p>
        </w:tc>
      </w:tr>
      <w:tr w:rsidR="003D0A38" w:rsidRPr="003D0A38" w14:paraId="5DCA465E" w14:textId="77777777" w:rsidTr="00FF587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065" w:type="dxa"/>
            <w:hideMark/>
          </w:tcPr>
          <w:p w14:paraId="17448ABC"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Facility Ownership</w:t>
            </w:r>
          </w:p>
        </w:tc>
        <w:tc>
          <w:tcPr>
            <w:tcW w:w="7285" w:type="dxa"/>
            <w:hideMark/>
          </w:tcPr>
          <w:p w14:paraId="3B8AFAF4" w14:textId="1A6D1F5F"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 xml:space="preserve">Public, private, etc. </w:t>
            </w:r>
            <w:r w:rsidR="00300F53">
              <w:rPr>
                <w:rFonts w:asciiTheme="majorHAnsi" w:eastAsia="Times New Roman" w:hAnsiTheme="majorHAnsi" w:cs="Times New Roman"/>
                <w:color w:val="000000"/>
                <w:sz w:val="22"/>
                <w:szCs w:val="22"/>
              </w:rPr>
              <w:t>; if privately owned, name and address of landowner</w:t>
            </w:r>
          </w:p>
        </w:tc>
      </w:tr>
    </w:tbl>
    <w:p w14:paraId="33FA7B49" w14:textId="3992B9F7" w:rsidR="003D0A38" w:rsidRPr="003D0A38" w:rsidRDefault="003D0A38" w:rsidP="003D0A38">
      <w:pPr>
        <w:rPr>
          <w:rFonts w:asciiTheme="majorHAnsi" w:eastAsia="Times New Roman" w:hAnsiTheme="majorHAnsi" w:cs="Times New Roman"/>
          <w:sz w:val="22"/>
          <w:szCs w:val="22"/>
        </w:rPr>
      </w:pPr>
    </w:p>
    <w:p w14:paraId="7B1ADCC4" w14:textId="2731AFCA"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Tracking costs may be more difficult, as activities may be carried out by multiple departments or volunteers. Information should be gathered in a centralized way to allow for comparison of performance and budgeting. Maintenance costs will vary from year to year depending on what kind of maintenance has been carried out and site characteristics. To gain a true understanding of the benefits of the infrastructure, costs should be normalized and correlated with the above parameters. Consideration should also be given to how costs may change over time; bioretention may need less irrigation as vegetation matures, for example. A list of maintenance and cost tracking values</w:t>
      </w:r>
      <w:r w:rsidR="00663325">
        <w:rPr>
          <w:rStyle w:val="FootnoteReference"/>
          <w:rFonts w:asciiTheme="majorHAnsi" w:eastAsia="Times New Roman" w:hAnsiTheme="majorHAnsi" w:cs="Times New Roman"/>
          <w:color w:val="000000"/>
          <w:sz w:val="22"/>
          <w:szCs w:val="22"/>
        </w:rPr>
        <w:footnoteReference w:id="4"/>
      </w:r>
      <w:r w:rsidRPr="003D0A38">
        <w:rPr>
          <w:rFonts w:asciiTheme="majorHAnsi" w:eastAsia="Times New Roman" w:hAnsiTheme="majorHAnsi" w:cs="Times New Roman"/>
          <w:color w:val="000000"/>
          <w:sz w:val="22"/>
          <w:szCs w:val="22"/>
        </w:rPr>
        <w:t xml:space="preserve"> may contain:</w:t>
      </w:r>
    </w:p>
    <w:p w14:paraId="2533A9A3" w14:textId="77777777" w:rsidR="009926A0" w:rsidRPr="003D0A38" w:rsidRDefault="009926A0" w:rsidP="003D0A38">
      <w:pPr>
        <w:spacing w:after="240"/>
        <w:rPr>
          <w:rFonts w:asciiTheme="majorHAnsi" w:eastAsia="Times New Roman" w:hAnsiTheme="majorHAnsi" w:cs="Times New Roman"/>
          <w:sz w:val="22"/>
          <w:szCs w:val="22"/>
        </w:rPr>
      </w:pPr>
    </w:p>
    <w:tbl>
      <w:tblPr>
        <w:tblStyle w:val="GridTable4"/>
        <w:tblW w:w="0" w:type="auto"/>
        <w:tblLook w:val="04A0" w:firstRow="1" w:lastRow="0" w:firstColumn="1" w:lastColumn="0" w:noHBand="0" w:noVBand="1"/>
      </w:tblPr>
      <w:tblGrid>
        <w:gridCol w:w="2769"/>
        <w:gridCol w:w="6381"/>
      </w:tblGrid>
      <w:tr w:rsidR="003D0A38" w:rsidRPr="003D0A38" w14:paraId="070CAC3D" w14:textId="77777777" w:rsidTr="0089268A">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0" w:type="auto"/>
            <w:shd w:val="clear" w:color="auto" w:fill="C0504D" w:themeFill="accent2"/>
            <w:hideMark/>
          </w:tcPr>
          <w:p w14:paraId="6154C699"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FFFFFF"/>
                <w:sz w:val="22"/>
                <w:szCs w:val="22"/>
              </w:rPr>
              <w:t>Maintenance Event Records</w:t>
            </w:r>
          </w:p>
        </w:tc>
        <w:tc>
          <w:tcPr>
            <w:tcW w:w="0" w:type="auto"/>
            <w:shd w:val="clear" w:color="auto" w:fill="C0504D" w:themeFill="accent2"/>
            <w:hideMark/>
          </w:tcPr>
          <w:p w14:paraId="0C53D485" w14:textId="77777777" w:rsidR="003D0A38" w:rsidRPr="003D0A38" w:rsidRDefault="003D0A38" w:rsidP="003D0A38">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FFFFFF"/>
                <w:sz w:val="22"/>
                <w:szCs w:val="22"/>
              </w:rPr>
              <w:t>Description</w:t>
            </w:r>
          </w:p>
        </w:tc>
      </w:tr>
      <w:tr w:rsidR="003D0A38" w:rsidRPr="003D0A38" w14:paraId="20E70201" w14:textId="77777777" w:rsidTr="008926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hideMark/>
          </w:tcPr>
          <w:p w14:paraId="0C38634D"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Asset Performance Status</w:t>
            </w:r>
          </w:p>
        </w:tc>
        <w:tc>
          <w:tcPr>
            <w:tcW w:w="0" w:type="auto"/>
            <w:hideMark/>
          </w:tcPr>
          <w:p w14:paraId="6A462ADB"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Normal, failing, unknown</w:t>
            </w:r>
          </w:p>
        </w:tc>
      </w:tr>
      <w:tr w:rsidR="003D0A38" w:rsidRPr="003D0A38" w14:paraId="6233B65A" w14:textId="77777777" w:rsidTr="0089268A">
        <w:trPr>
          <w:trHeight w:val="180"/>
        </w:trPr>
        <w:tc>
          <w:tcPr>
            <w:cnfStyle w:val="001000000000" w:firstRow="0" w:lastRow="0" w:firstColumn="1" w:lastColumn="0" w:oddVBand="0" w:evenVBand="0" w:oddHBand="0" w:evenHBand="0" w:firstRowFirstColumn="0" w:firstRowLastColumn="0" w:lastRowFirstColumn="0" w:lastRowLastColumn="0"/>
            <w:tcW w:w="0" w:type="auto"/>
            <w:hideMark/>
          </w:tcPr>
          <w:p w14:paraId="5944B029"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Maintenance Type</w:t>
            </w:r>
          </w:p>
        </w:tc>
        <w:tc>
          <w:tcPr>
            <w:tcW w:w="0" w:type="auto"/>
            <w:hideMark/>
          </w:tcPr>
          <w:p w14:paraId="3B26FFE5"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Inspection, routine, restoration/reactive, rehabilitation, other</w:t>
            </w:r>
          </w:p>
        </w:tc>
      </w:tr>
      <w:tr w:rsidR="003D0A38" w:rsidRPr="003D0A38" w14:paraId="588B81C2" w14:textId="77777777" w:rsidTr="0089268A">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0" w:type="auto"/>
            <w:hideMark/>
          </w:tcPr>
          <w:p w14:paraId="74E78371"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Maintenance Entity</w:t>
            </w:r>
          </w:p>
        </w:tc>
        <w:tc>
          <w:tcPr>
            <w:tcW w:w="0" w:type="auto"/>
            <w:hideMark/>
          </w:tcPr>
          <w:p w14:paraId="70AA83B4"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Contractor, municipal, volunteer, combination</w:t>
            </w:r>
          </w:p>
        </w:tc>
      </w:tr>
      <w:tr w:rsidR="003D0A38" w:rsidRPr="003D0A38" w14:paraId="48663050" w14:textId="77777777" w:rsidTr="0089268A">
        <w:trPr>
          <w:trHeight w:val="480"/>
        </w:trPr>
        <w:tc>
          <w:tcPr>
            <w:cnfStyle w:val="001000000000" w:firstRow="0" w:lastRow="0" w:firstColumn="1" w:lastColumn="0" w:oddVBand="0" w:evenVBand="0" w:oddHBand="0" w:evenHBand="0" w:firstRowFirstColumn="0" w:firstRowLastColumn="0" w:lastRowFirstColumn="0" w:lastRowLastColumn="0"/>
            <w:tcW w:w="0" w:type="auto"/>
            <w:hideMark/>
          </w:tcPr>
          <w:p w14:paraId="7AFDC292"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Maintenance Date</w:t>
            </w:r>
          </w:p>
        </w:tc>
        <w:tc>
          <w:tcPr>
            <w:tcW w:w="0" w:type="auto"/>
            <w:hideMark/>
          </w:tcPr>
          <w:p w14:paraId="741E45BC"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Documents frequency and allows for normalization of data over time</w:t>
            </w:r>
          </w:p>
        </w:tc>
      </w:tr>
      <w:tr w:rsidR="003D0A38" w:rsidRPr="003D0A38" w14:paraId="7A87B54D" w14:textId="77777777" w:rsidTr="0089268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13584003"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Maintenance Narrative</w:t>
            </w:r>
          </w:p>
        </w:tc>
        <w:tc>
          <w:tcPr>
            <w:tcW w:w="0" w:type="auto"/>
            <w:hideMark/>
          </w:tcPr>
          <w:p w14:paraId="3B9C697D"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Mowing, irrigation, structural repair, plant replacement, etc.</w:t>
            </w:r>
          </w:p>
        </w:tc>
      </w:tr>
      <w:tr w:rsidR="003D0A38" w:rsidRPr="003D0A38" w14:paraId="6D693177" w14:textId="77777777" w:rsidTr="0089268A">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14:paraId="43434375"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Total Cost</w:t>
            </w:r>
          </w:p>
        </w:tc>
        <w:tc>
          <w:tcPr>
            <w:tcW w:w="0" w:type="auto"/>
            <w:hideMark/>
          </w:tcPr>
          <w:p w14:paraId="067FBC58"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Total overall cost</w:t>
            </w:r>
          </w:p>
        </w:tc>
      </w:tr>
      <w:tr w:rsidR="003D0A38" w:rsidRPr="003D0A38" w14:paraId="72518E3F" w14:textId="77777777" w:rsidTr="0089268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14:paraId="779B9697"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Cost Type</w:t>
            </w:r>
          </w:p>
        </w:tc>
        <w:tc>
          <w:tcPr>
            <w:tcW w:w="0" w:type="auto"/>
            <w:hideMark/>
          </w:tcPr>
          <w:p w14:paraId="26ED2282"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Flat fee, time and materials</w:t>
            </w:r>
          </w:p>
        </w:tc>
      </w:tr>
      <w:tr w:rsidR="003D0A38" w:rsidRPr="003D0A38" w14:paraId="54FCB61F" w14:textId="77777777" w:rsidTr="0089268A">
        <w:trPr>
          <w:trHeight w:val="120"/>
        </w:trPr>
        <w:tc>
          <w:tcPr>
            <w:cnfStyle w:val="001000000000" w:firstRow="0" w:lastRow="0" w:firstColumn="1" w:lastColumn="0" w:oddVBand="0" w:evenVBand="0" w:oddHBand="0" w:evenHBand="0" w:firstRowFirstColumn="0" w:firstRowLastColumn="0" w:lastRowFirstColumn="0" w:lastRowLastColumn="0"/>
            <w:tcW w:w="0" w:type="auto"/>
            <w:hideMark/>
          </w:tcPr>
          <w:p w14:paraId="3DCAE97E"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Labor Cost</w:t>
            </w:r>
          </w:p>
        </w:tc>
        <w:tc>
          <w:tcPr>
            <w:tcW w:w="0" w:type="auto"/>
            <w:hideMark/>
          </w:tcPr>
          <w:p w14:paraId="2C6C621D"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Total labor cost</w:t>
            </w:r>
          </w:p>
        </w:tc>
      </w:tr>
      <w:tr w:rsidR="003D0A38" w:rsidRPr="003D0A38" w14:paraId="1E5F2D42" w14:textId="77777777" w:rsidTr="0089268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0" w:type="auto"/>
            <w:hideMark/>
          </w:tcPr>
          <w:p w14:paraId="7DE396F4"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Labor Time</w:t>
            </w:r>
          </w:p>
        </w:tc>
        <w:tc>
          <w:tcPr>
            <w:tcW w:w="0" w:type="auto"/>
            <w:hideMark/>
          </w:tcPr>
          <w:p w14:paraId="1F230AB9"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Time required to complete maintenance/site visit</w:t>
            </w:r>
          </w:p>
        </w:tc>
      </w:tr>
      <w:tr w:rsidR="003D0A38" w:rsidRPr="003D0A38" w14:paraId="415E0FBF" w14:textId="77777777" w:rsidTr="0089268A">
        <w:trPr>
          <w:trHeight w:val="40"/>
        </w:trPr>
        <w:tc>
          <w:tcPr>
            <w:cnfStyle w:val="001000000000" w:firstRow="0" w:lastRow="0" w:firstColumn="1" w:lastColumn="0" w:oddVBand="0" w:evenVBand="0" w:oddHBand="0" w:evenHBand="0" w:firstRowFirstColumn="0" w:firstRowLastColumn="0" w:lastRowFirstColumn="0" w:lastRowLastColumn="0"/>
            <w:tcW w:w="0" w:type="auto"/>
            <w:hideMark/>
          </w:tcPr>
          <w:p w14:paraId="4457EC7B"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Materials Description</w:t>
            </w:r>
          </w:p>
        </w:tc>
        <w:tc>
          <w:tcPr>
            <w:tcW w:w="0" w:type="auto"/>
            <w:hideMark/>
          </w:tcPr>
          <w:p w14:paraId="7C180AAA"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Plants, mulch, media, hardscape, chipping materials, etc.</w:t>
            </w:r>
          </w:p>
        </w:tc>
      </w:tr>
      <w:tr w:rsidR="003D0A38" w:rsidRPr="003D0A38" w14:paraId="1D06E65B" w14:textId="77777777" w:rsidTr="0089268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0" w:type="auto"/>
            <w:hideMark/>
          </w:tcPr>
          <w:p w14:paraId="508EF31E"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Materials Cost</w:t>
            </w:r>
          </w:p>
        </w:tc>
        <w:tc>
          <w:tcPr>
            <w:tcW w:w="0" w:type="auto"/>
            <w:hideMark/>
          </w:tcPr>
          <w:p w14:paraId="1711B2D9"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Cost of materials</w:t>
            </w:r>
          </w:p>
        </w:tc>
      </w:tr>
      <w:tr w:rsidR="003D0A38" w:rsidRPr="003D0A38" w14:paraId="35534A18" w14:textId="77777777" w:rsidTr="0089268A">
        <w:trPr>
          <w:trHeight w:val="260"/>
        </w:trPr>
        <w:tc>
          <w:tcPr>
            <w:cnfStyle w:val="001000000000" w:firstRow="0" w:lastRow="0" w:firstColumn="1" w:lastColumn="0" w:oddVBand="0" w:evenVBand="0" w:oddHBand="0" w:evenHBand="0" w:firstRowFirstColumn="0" w:firstRowLastColumn="0" w:lastRowFirstColumn="0" w:lastRowLastColumn="0"/>
            <w:tcW w:w="0" w:type="auto"/>
            <w:hideMark/>
          </w:tcPr>
          <w:p w14:paraId="2CBFFB64"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Equipment Description</w:t>
            </w:r>
          </w:p>
        </w:tc>
        <w:tc>
          <w:tcPr>
            <w:tcW w:w="0" w:type="auto"/>
            <w:hideMark/>
          </w:tcPr>
          <w:p w14:paraId="5C1BE5FF"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 xml:space="preserve">Vacuum sweeper, shovel, backhoe, </w:t>
            </w:r>
            <w:proofErr w:type="spellStart"/>
            <w:r w:rsidRPr="003D0A38">
              <w:rPr>
                <w:rFonts w:asciiTheme="majorHAnsi" w:eastAsia="Times New Roman" w:hAnsiTheme="majorHAnsi" w:cs="Times New Roman"/>
                <w:color w:val="000000"/>
                <w:sz w:val="22"/>
                <w:szCs w:val="22"/>
              </w:rPr>
              <w:t>etc</w:t>
            </w:r>
            <w:proofErr w:type="spellEnd"/>
          </w:p>
        </w:tc>
      </w:tr>
      <w:tr w:rsidR="003D0A38" w:rsidRPr="003D0A38" w14:paraId="16CADA4E" w14:textId="77777777" w:rsidTr="0089268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0" w:type="auto"/>
            <w:hideMark/>
          </w:tcPr>
          <w:p w14:paraId="574E481E"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Equipment Ownership</w:t>
            </w:r>
          </w:p>
        </w:tc>
        <w:tc>
          <w:tcPr>
            <w:tcW w:w="0" w:type="auto"/>
            <w:hideMark/>
          </w:tcPr>
          <w:p w14:paraId="71319916"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Owned, rented, contractor</w:t>
            </w:r>
          </w:p>
        </w:tc>
      </w:tr>
      <w:tr w:rsidR="003D0A38" w:rsidRPr="003D0A38" w14:paraId="7B2248F6" w14:textId="77777777" w:rsidTr="0089268A">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14:paraId="7F2598CE"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Equipment Cost</w:t>
            </w:r>
          </w:p>
        </w:tc>
        <w:tc>
          <w:tcPr>
            <w:tcW w:w="0" w:type="auto"/>
            <w:hideMark/>
          </w:tcPr>
          <w:p w14:paraId="6064190F"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Rental cost or owner cost</w:t>
            </w:r>
          </w:p>
        </w:tc>
      </w:tr>
      <w:tr w:rsidR="003D0A38" w:rsidRPr="003D0A38" w14:paraId="27253B0C" w14:textId="77777777" w:rsidTr="008926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55F083"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Disposal Cost</w:t>
            </w:r>
          </w:p>
        </w:tc>
        <w:tc>
          <w:tcPr>
            <w:tcW w:w="0" w:type="auto"/>
            <w:hideMark/>
          </w:tcPr>
          <w:p w14:paraId="14F8C834"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Cost of materials disposal, if applicable</w:t>
            </w:r>
          </w:p>
        </w:tc>
      </w:tr>
      <w:tr w:rsidR="003D0A38" w:rsidRPr="003D0A38" w14:paraId="35A0E367" w14:textId="77777777" w:rsidTr="0089268A">
        <w:trPr>
          <w:trHeight w:val="500"/>
        </w:trPr>
        <w:tc>
          <w:tcPr>
            <w:cnfStyle w:val="001000000000" w:firstRow="0" w:lastRow="0" w:firstColumn="1" w:lastColumn="0" w:oddVBand="0" w:evenVBand="0" w:oddHBand="0" w:evenHBand="0" w:firstRowFirstColumn="0" w:firstRowLastColumn="0" w:lastRowFirstColumn="0" w:lastRowLastColumn="0"/>
            <w:tcW w:w="0" w:type="auto"/>
            <w:hideMark/>
          </w:tcPr>
          <w:p w14:paraId="5A571220"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Administrative Cost</w:t>
            </w:r>
          </w:p>
        </w:tc>
        <w:tc>
          <w:tcPr>
            <w:tcW w:w="0" w:type="auto"/>
            <w:hideMark/>
          </w:tcPr>
          <w:p w14:paraId="595F3C80" w14:textId="77777777" w:rsidR="003D0A38" w:rsidRPr="003D0A38" w:rsidRDefault="003D0A38" w:rsidP="003D0A3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 xml:space="preserve">Cost of scheduling and tracking maintenance </w:t>
            </w:r>
          </w:p>
        </w:tc>
      </w:tr>
      <w:tr w:rsidR="003D0A38" w:rsidRPr="003D0A38" w14:paraId="36D55235" w14:textId="77777777" w:rsidTr="0089268A">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0" w:type="auto"/>
            <w:hideMark/>
          </w:tcPr>
          <w:p w14:paraId="7840A548" w14:textId="77777777" w:rsidR="003D0A38" w:rsidRPr="003D0A38" w:rsidRDefault="003D0A38" w:rsidP="003D0A38">
            <w:pPr>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Other Cost</w:t>
            </w:r>
          </w:p>
        </w:tc>
        <w:tc>
          <w:tcPr>
            <w:tcW w:w="0" w:type="auto"/>
            <w:hideMark/>
          </w:tcPr>
          <w:p w14:paraId="6311A434" w14:textId="77777777" w:rsidR="003D0A38" w:rsidRPr="003D0A38" w:rsidRDefault="003D0A38" w:rsidP="003D0A3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sidRPr="003D0A38">
              <w:rPr>
                <w:rFonts w:asciiTheme="majorHAnsi" w:eastAsia="Times New Roman" w:hAnsiTheme="majorHAnsi" w:cs="Times New Roman"/>
                <w:color w:val="000000"/>
                <w:sz w:val="22"/>
                <w:szCs w:val="22"/>
              </w:rPr>
              <w:t>Additional costs not included above, if applicable</w:t>
            </w:r>
          </w:p>
        </w:tc>
      </w:tr>
    </w:tbl>
    <w:p w14:paraId="7E24CBB9" w14:textId="77777777" w:rsidR="003D0A38" w:rsidRPr="003D0A38" w:rsidRDefault="003D0A38" w:rsidP="00C33995">
      <w:pPr>
        <w:rPr>
          <w:rFonts w:asciiTheme="majorHAnsi" w:eastAsia="Calibri" w:hAnsiTheme="majorHAnsi" w:cstheme="majorHAnsi"/>
          <w:sz w:val="22"/>
          <w:szCs w:val="22"/>
        </w:rPr>
      </w:pPr>
    </w:p>
    <w:p w14:paraId="11A22C33" w14:textId="6320C0F4" w:rsidR="00EC52B8" w:rsidRDefault="00EC52B8" w:rsidP="00C33995">
      <w:pPr>
        <w:rPr>
          <w:rFonts w:asciiTheme="majorHAnsi" w:eastAsia="Calibri" w:hAnsiTheme="majorHAnsi" w:cstheme="majorHAnsi"/>
          <w:sz w:val="22"/>
          <w:szCs w:val="22"/>
        </w:rPr>
      </w:pPr>
    </w:p>
    <w:p w14:paraId="7A97490C" w14:textId="367FFC27" w:rsidR="00EC52B8" w:rsidRDefault="00EC52B8" w:rsidP="00C33995">
      <w:pPr>
        <w:rPr>
          <w:rFonts w:asciiTheme="majorHAnsi" w:eastAsia="Calibri" w:hAnsiTheme="majorHAnsi" w:cstheme="majorHAnsi"/>
          <w:sz w:val="22"/>
          <w:szCs w:val="22"/>
        </w:rPr>
      </w:pPr>
      <w:r>
        <w:rPr>
          <w:rFonts w:asciiTheme="majorHAnsi" w:eastAsia="Calibri" w:hAnsiTheme="majorHAnsi" w:cstheme="majorHAnsi"/>
          <w:sz w:val="22"/>
          <w:szCs w:val="22"/>
        </w:rPr>
        <w:t>In order to have a better sense of the costs of operations and maintenance and to support more accurate budgeting, it is advisable that a common system for tracking BMPs and the costs and nature operations and maintenance be adopted by all of the consortium member municipalities.</w:t>
      </w:r>
    </w:p>
    <w:p w14:paraId="66F92833" w14:textId="7F882A07" w:rsidR="00EF424D" w:rsidRDefault="00EF424D" w:rsidP="00C33995">
      <w:pPr>
        <w:rPr>
          <w:rFonts w:asciiTheme="majorHAnsi" w:eastAsia="Calibri" w:hAnsiTheme="majorHAnsi" w:cstheme="majorHAnsi"/>
          <w:sz w:val="22"/>
          <w:szCs w:val="22"/>
        </w:rPr>
      </w:pPr>
    </w:p>
    <w:p w14:paraId="25C15843" w14:textId="737A1B21" w:rsidR="00EF424D" w:rsidRPr="00A67C3B" w:rsidRDefault="00EF424D" w:rsidP="00C33995">
      <w:pPr>
        <w:rPr>
          <w:rFonts w:asciiTheme="majorHAnsi" w:eastAsia="Calibri" w:hAnsiTheme="majorHAnsi" w:cstheme="majorHAnsi"/>
          <w:sz w:val="22"/>
          <w:szCs w:val="22"/>
          <w:u w:val="single"/>
        </w:rPr>
      </w:pPr>
      <w:r w:rsidRPr="00A67C3B">
        <w:rPr>
          <w:rFonts w:asciiTheme="majorHAnsi" w:eastAsia="Calibri" w:hAnsiTheme="majorHAnsi" w:cstheme="majorHAnsi"/>
          <w:sz w:val="22"/>
          <w:szCs w:val="22"/>
          <w:u w:val="single"/>
        </w:rPr>
        <w:lastRenderedPageBreak/>
        <w:t>Conclusion</w:t>
      </w:r>
    </w:p>
    <w:p w14:paraId="09BD226C" w14:textId="77777777" w:rsidR="00A67C3B" w:rsidRDefault="00A67C3B" w:rsidP="00C33995">
      <w:pPr>
        <w:rPr>
          <w:rFonts w:asciiTheme="majorHAnsi" w:eastAsia="Calibri" w:hAnsiTheme="majorHAnsi" w:cstheme="majorHAnsi"/>
          <w:sz w:val="22"/>
          <w:szCs w:val="22"/>
        </w:rPr>
      </w:pPr>
    </w:p>
    <w:p w14:paraId="35C24E9C" w14:textId="0773FE00" w:rsidR="00A67C3B" w:rsidRDefault="00A67C3B" w:rsidP="00C33995">
      <w:pPr>
        <w:rPr>
          <w:rFonts w:asciiTheme="majorHAnsi" w:eastAsia="Calibri" w:hAnsiTheme="majorHAnsi" w:cstheme="majorHAnsi"/>
          <w:sz w:val="22"/>
          <w:szCs w:val="22"/>
        </w:rPr>
      </w:pPr>
      <w:r>
        <w:rPr>
          <w:rFonts w:asciiTheme="majorHAnsi" w:eastAsia="Calibri" w:hAnsiTheme="majorHAnsi" w:cstheme="majorHAnsi"/>
          <w:sz w:val="22"/>
          <w:szCs w:val="22"/>
        </w:rPr>
        <w:t>In summary, the Environmental Finance Center makes the following general recommendations</w:t>
      </w:r>
      <w:r w:rsidR="00F02B6B">
        <w:rPr>
          <w:rFonts w:asciiTheme="majorHAnsi" w:eastAsia="Calibri" w:hAnsiTheme="majorHAnsi" w:cstheme="majorHAnsi"/>
          <w:sz w:val="22"/>
          <w:szCs w:val="22"/>
        </w:rPr>
        <w:t xml:space="preserve"> regarding the consortium’s stormwater program’s operation and maintenance</w:t>
      </w:r>
      <w:r w:rsidR="00300F53">
        <w:rPr>
          <w:rFonts w:asciiTheme="majorHAnsi" w:eastAsia="Calibri" w:hAnsiTheme="majorHAnsi" w:cstheme="majorHAnsi"/>
          <w:sz w:val="22"/>
          <w:szCs w:val="22"/>
        </w:rPr>
        <w:t xml:space="preserve"> (O &amp; M)</w:t>
      </w:r>
      <w:r w:rsidR="00F02B6B">
        <w:rPr>
          <w:rFonts w:asciiTheme="majorHAnsi" w:eastAsia="Calibri" w:hAnsiTheme="majorHAnsi" w:cstheme="majorHAnsi"/>
          <w:sz w:val="22"/>
          <w:szCs w:val="22"/>
        </w:rPr>
        <w:t xml:space="preserve"> activities</w:t>
      </w:r>
      <w:r>
        <w:rPr>
          <w:rFonts w:asciiTheme="majorHAnsi" w:eastAsia="Calibri" w:hAnsiTheme="majorHAnsi" w:cstheme="majorHAnsi"/>
          <w:sz w:val="22"/>
          <w:szCs w:val="22"/>
        </w:rPr>
        <w:t>:</w:t>
      </w:r>
    </w:p>
    <w:p w14:paraId="198FAF16" w14:textId="77777777" w:rsidR="00F02B6B" w:rsidRDefault="00F02B6B" w:rsidP="00C33995">
      <w:pPr>
        <w:rPr>
          <w:rFonts w:asciiTheme="majorHAnsi" w:eastAsia="Calibri" w:hAnsiTheme="majorHAnsi" w:cstheme="majorHAnsi"/>
          <w:sz w:val="22"/>
          <w:szCs w:val="22"/>
        </w:rPr>
      </w:pPr>
    </w:p>
    <w:p w14:paraId="7E7B505F" w14:textId="66EB8437" w:rsidR="00F02B6B" w:rsidRDefault="00F02B6B" w:rsidP="00F02B6B">
      <w:pPr>
        <w:pStyle w:val="ListParagraph"/>
        <w:numPr>
          <w:ilvl w:val="0"/>
          <w:numId w:val="13"/>
        </w:numPr>
        <w:rPr>
          <w:rFonts w:asciiTheme="majorHAnsi" w:eastAsia="Calibri" w:hAnsiTheme="majorHAnsi" w:cstheme="majorHAnsi"/>
        </w:rPr>
      </w:pPr>
      <w:r w:rsidRPr="00F02B6B">
        <w:rPr>
          <w:rFonts w:asciiTheme="majorHAnsi" w:eastAsia="Calibri" w:hAnsiTheme="majorHAnsi" w:cstheme="majorHAnsi"/>
        </w:rPr>
        <w:t xml:space="preserve">Consider the </w:t>
      </w:r>
      <w:r>
        <w:rPr>
          <w:rFonts w:asciiTheme="majorHAnsi" w:eastAsia="Calibri" w:hAnsiTheme="majorHAnsi" w:cstheme="majorHAnsi"/>
        </w:rPr>
        <w:t xml:space="preserve">full </w:t>
      </w:r>
      <w:r w:rsidRPr="00F02B6B">
        <w:rPr>
          <w:rFonts w:asciiTheme="majorHAnsi" w:eastAsia="Calibri" w:hAnsiTheme="majorHAnsi" w:cstheme="majorHAnsi"/>
        </w:rPr>
        <w:t xml:space="preserve">life cycle </w:t>
      </w:r>
      <w:r>
        <w:rPr>
          <w:rFonts w:asciiTheme="majorHAnsi" w:eastAsia="Calibri" w:hAnsiTheme="majorHAnsi" w:cstheme="majorHAnsi"/>
        </w:rPr>
        <w:t xml:space="preserve">and </w:t>
      </w:r>
      <w:r w:rsidRPr="00F02B6B">
        <w:rPr>
          <w:rFonts w:asciiTheme="majorHAnsi" w:eastAsia="Calibri" w:hAnsiTheme="majorHAnsi" w:cstheme="majorHAnsi"/>
        </w:rPr>
        <w:t>replacement costs in planning and implementing BMP</w:t>
      </w:r>
      <w:r w:rsidR="00300F53">
        <w:rPr>
          <w:rFonts w:asciiTheme="majorHAnsi" w:eastAsia="Calibri" w:hAnsiTheme="majorHAnsi" w:cstheme="majorHAnsi"/>
        </w:rPr>
        <w:t>s</w:t>
      </w:r>
      <w:r w:rsidRPr="00F02B6B">
        <w:rPr>
          <w:rFonts w:asciiTheme="majorHAnsi" w:eastAsia="Calibri" w:hAnsiTheme="majorHAnsi" w:cstheme="majorHAnsi"/>
        </w:rPr>
        <w:t xml:space="preserve">; </w:t>
      </w:r>
    </w:p>
    <w:p w14:paraId="71895D87" w14:textId="7B5F0190" w:rsidR="00F02B6B" w:rsidRPr="00F02B6B" w:rsidRDefault="00F02B6B" w:rsidP="00F02B6B">
      <w:pPr>
        <w:pStyle w:val="ListParagraph"/>
        <w:numPr>
          <w:ilvl w:val="0"/>
          <w:numId w:val="13"/>
        </w:numPr>
        <w:rPr>
          <w:rFonts w:asciiTheme="majorHAnsi" w:eastAsia="Calibri" w:hAnsiTheme="majorHAnsi" w:cstheme="majorHAnsi"/>
        </w:rPr>
      </w:pPr>
      <w:r>
        <w:rPr>
          <w:rFonts w:asciiTheme="majorHAnsi" w:eastAsia="Calibri" w:hAnsiTheme="majorHAnsi" w:cstheme="majorHAnsi"/>
        </w:rPr>
        <w:t>Assess BMP implementation projects beginning at the top of a drainage area and moving downstream to better address impacts resulting from flow and volume;</w:t>
      </w:r>
    </w:p>
    <w:p w14:paraId="2E6FBB0C" w14:textId="761B2246" w:rsidR="00EF424D" w:rsidRPr="00F02B6B" w:rsidRDefault="00F02B6B" w:rsidP="00F02B6B">
      <w:pPr>
        <w:pStyle w:val="ListParagraph"/>
        <w:numPr>
          <w:ilvl w:val="0"/>
          <w:numId w:val="13"/>
        </w:numPr>
        <w:rPr>
          <w:rFonts w:asciiTheme="majorHAnsi" w:eastAsia="Calibri" w:hAnsiTheme="majorHAnsi" w:cstheme="majorHAnsi"/>
        </w:rPr>
      </w:pPr>
      <w:r w:rsidRPr="00F02B6B">
        <w:rPr>
          <w:rFonts w:asciiTheme="majorHAnsi" w:eastAsia="Calibri" w:hAnsiTheme="majorHAnsi" w:cstheme="majorHAnsi"/>
        </w:rPr>
        <w:t>Include</w:t>
      </w:r>
      <w:r w:rsidR="00EF424D" w:rsidRPr="00F02B6B">
        <w:rPr>
          <w:rFonts w:asciiTheme="majorHAnsi" w:eastAsia="Calibri" w:hAnsiTheme="majorHAnsi" w:cstheme="majorHAnsi"/>
        </w:rPr>
        <w:t xml:space="preserve"> O &amp; M</w:t>
      </w:r>
      <w:r w:rsidRPr="00F02B6B">
        <w:rPr>
          <w:rFonts w:asciiTheme="majorHAnsi" w:eastAsia="Calibri" w:hAnsiTheme="majorHAnsi" w:cstheme="majorHAnsi"/>
        </w:rPr>
        <w:t xml:space="preserve"> costs in the consortium’s annual budget; </w:t>
      </w:r>
    </w:p>
    <w:p w14:paraId="464BEF76" w14:textId="27FF941E" w:rsidR="00F02B6B" w:rsidRPr="00F02B6B" w:rsidRDefault="00F02B6B" w:rsidP="00F02B6B">
      <w:pPr>
        <w:pStyle w:val="ListParagraph"/>
        <w:numPr>
          <w:ilvl w:val="0"/>
          <w:numId w:val="13"/>
        </w:numPr>
        <w:rPr>
          <w:rFonts w:asciiTheme="majorHAnsi" w:eastAsia="Calibri" w:hAnsiTheme="majorHAnsi" w:cstheme="majorHAnsi"/>
        </w:rPr>
      </w:pPr>
      <w:r w:rsidRPr="00F02B6B">
        <w:rPr>
          <w:rFonts w:asciiTheme="majorHAnsi" w:eastAsia="Calibri" w:hAnsiTheme="majorHAnsi" w:cstheme="majorHAnsi"/>
        </w:rPr>
        <w:t xml:space="preserve">Identify responsible parties to conduct </w:t>
      </w:r>
      <w:r w:rsidR="00300F53">
        <w:rPr>
          <w:rFonts w:asciiTheme="majorHAnsi" w:eastAsia="Calibri" w:hAnsiTheme="majorHAnsi" w:cstheme="majorHAnsi"/>
        </w:rPr>
        <w:t xml:space="preserve">O &amp; M </w:t>
      </w:r>
      <w:r w:rsidRPr="00F02B6B">
        <w:rPr>
          <w:rFonts w:asciiTheme="majorHAnsi" w:eastAsia="Calibri" w:hAnsiTheme="majorHAnsi" w:cstheme="majorHAnsi"/>
        </w:rPr>
        <w:t xml:space="preserve">activities; </w:t>
      </w:r>
    </w:p>
    <w:p w14:paraId="588B295A" w14:textId="1AD9A312" w:rsidR="00F02B6B" w:rsidRPr="00F02B6B" w:rsidRDefault="00F02B6B" w:rsidP="00F02B6B">
      <w:pPr>
        <w:pStyle w:val="ListParagraph"/>
        <w:numPr>
          <w:ilvl w:val="0"/>
          <w:numId w:val="13"/>
        </w:numPr>
        <w:rPr>
          <w:rFonts w:asciiTheme="majorHAnsi" w:eastAsia="Calibri" w:hAnsiTheme="majorHAnsi" w:cstheme="majorHAnsi"/>
        </w:rPr>
      </w:pPr>
      <w:r w:rsidRPr="00F02B6B">
        <w:rPr>
          <w:rFonts w:asciiTheme="majorHAnsi" w:eastAsia="Calibri" w:hAnsiTheme="majorHAnsi" w:cstheme="majorHAnsi"/>
        </w:rPr>
        <w:t xml:space="preserve">Track information about BMP implementation and O &amp; M </w:t>
      </w:r>
      <w:r w:rsidR="00300F53">
        <w:rPr>
          <w:rFonts w:asciiTheme="majorHAnsi" w:eastAsia="Calibri" w:hAnsiTheme="majorHAnsi" w:cstheme="majorHAnsi"/>
        </w:rPr>
        <w:t xml:space="preserve">activities </w:t>
      </w:r>
      <w:r w:rsidRPr="00F02B6B">
        <w:rPr>
          <w:rFonts w:asciiTheme="majorHAnsi" w:eastAsia="Calibri" w:hAnsiTheme="majorHAnsi" w:cstheme="majorHAnsi"/>
        </w:rPr>
        <w:t xml:space="preserve">consistently across consortium municipalities; </w:t>
      </w:r>
      <w:r>
        <w:rPr>
          <w:rFonts w:asciiTheme="majorHAnsi" w:eastAsia="Calibri" w:hAnsiTheme="majorHAnsi" w:cstheme="majorHAnsi"/>
        </w:rPr>
        <w:t>and</w:t>
      </w:r>
    </w:p>
    <w:p w14:paraId="3ECEF9D2" w14:textId="29D7D63E" w:rsidR="00F02B6B" w:rsidRPr="00F02B6B" w:rsidRDefault="00F02B6B" w:rsidP="00C33995">
      <w:pPr>
        <w:pStyle w:val="ListParagraph"/>
        <w:numPr>
          <w:ilvl w:val="0"/>
          <w:numId w:val="13"/>
        </w:numPr>
        <w:rPr>
          <w:rFonts w:asciiTheme="majorHAnsi" w:eastAsia="Calibri" w:hAnsiTheme="majorHAnsi" w:cstheme="majorHAnsi"/>
        </w:rPr>
      </w:pPr>
      <w:r w:rsidRPr="00F02B6B">
        <w:rPr>
          <w:rFonts w:asciiTheme="majorHAnsi" w:eastAsia="Calibri" w:hAnsiTheme="majorHAnsi" w:cstheme="majorHAnsi"/>
        </w:rPr>
        <w:t xml:space="preserve">Look for opportunities to collaborate </w:t>
      </w:r>
      <w:r>
        <w:rPr>
          <w:rFonts w:asciiTheme="majorHAnsi" w:eastAsia="Calibri" w:hAnsiTheme="majorHAnsi" w:cstheme="majorHAnsi"/>
        </w:rPr>
        <w:t xml:space="preserve">on </w:t>
      </w:r>
      <w:r w:rsidR="00300F53">
        <w:rPr>
          <w:rFonts w:asciiTheme="majorHAnsi" w:eastAsia="Calibri" w:hAnsiTheme="majorHAnsi" w:cstheme="majorHAnsi"/>
        </w:rPr>
        <w:t xml:space="preserve">O &amp; M </w:t>
      </w:r>
      <w:r>
        <w:rPr>
          <w:rFonts w:asciiTheme="majorHAnsi" w:eastAsia="Calibri" w:hAnsiTheme="majorHAnsi" w:cstheme="majorHAnsi"/>
        </w:rPr>
        <w:t xml:space="preserve">activities </w:t>
      </w:r>
      <w:r w:rsidRPr="00F02B6B">
        <w:rPr>
          <w:rFonts w:asciiTheme="majorHAnsi" w:eastAsia="Calibri" w:hAnsiTheme="majorHAnsi" w:cstheme="majorHAnsi"/>
        </w:rPr>
        <w:t xml:space="preserve">among the consortium members and with other stakeholders, </w:t>
      </w:r>
      <w:r w:rsidR="00300F53">
        <w:rPr>
          <w:rFonts w:asciiTheme="majorHAnsi" w:eastAsia="Calibri" w:hAnsiTheme="majorHAnsi" w:cstheme="majorHAnsi"/>
        </w:rPr>
        <w:t>such as</w:t>
      </w:r>
      <w:r w:rsidRPr="00F02B6B">
        <w:rPr>
          <w:rFonts w:asciiTheme="majorHAnsi" w:eastAsia="Calibri" w:hAnsiTheme="majorHAnsi" w:cstheme="majorHAnsi"/>
        </w:rPr>
        <w:t xml:space="preserve"> watershed groups or land conservation organizations, to reduce municipal costs.</w:t>
      </w:r>
    </w:p>
    <w:p w14:paraId="715549B0" w14:textId="7A1EDF01" w:rsidR="00F02B6B" w:rsidRPr="003D0A38" w:rsidRDefault="00F02B6B" w:rsidP="00C33995">
      <w:pPr>
        <w:rPr>
          <w:rFonts w:asciiTheme="majorHAnsi" w:eastAsia="Calibri" w:hAnsiTheme="majorHAnsi" w:cstheme="majorHAnsi"/>
          <w:sz w:val="22"/>
          <w:szCs w:val="22"/>
        </w:rPr>
      </w:pPr>
      <w:r>
        <w:rPr>
          <w:rFonts w:asciiTheme="majorHAnsi" w:eastAsia="Calibri" w:hAnsiTheme="majorHAnsi" w:cstheme="majorHAnsi"/>
          <w:sz w:val="22"/>
          <w:szCs w:val="22"/>
        </w:rPr>
        <w:t>The Lebanon County Stormwater Consortium and its members have developed a strong partnership, implemented a well-designed initial financing structure, and engaged in thoughtful and important discussions about program implementation and sustainability.</w:t>
      </w:r>
      <w:r w:rsidR="003F4E3B">
        <w:rPr>
          <w:rFonts w:asciiTheme="majorHAnsi" w:eastAsia="Calibri" w:hAnsiTheme="majorHAnsi" w:cstheme="majorHAnsi"/>
          <w:sz w:val="22"/>
          <w:szCs w:val="22"/>
        </w:rPr>
        <w:t xml:space="preserve"> It is a model that other communities can look to for guidance as they tackle similar </w:t>
      </w:r>
      <w:proofErr w:type="spellStart"/>
      <w:r w:rsidR="003F4E3B">
        <w:rPr>
          <w:rFonts w:asciiTheme="majorHAnsi" w:eastAsia="Calibri" w:hAnsiTheme="majorHAnsi" w:cstheme="majorHAnsi"/>
          <w:sz w:val="22"/>
          <w:szCs w:val="22"/>
        </w:rPr>
        <w:t>stormwater</w:t>
      </w:r>
      <w:proofErr w:type="spellEnd"/>
      <w:r w:rsidR="003F4E3B">
        <w:rPr>
          <w:rFonts w:asciiTheme="majorHAnsi" w:eastAsia="Calibri" w:hAnsiTheme="majorHAnsi" w:cstheme="majorHAnsi"/>
          <w:sz w:val="22"/>
          <w:szCs w:val="22"/>
        </w:rPr>
        <w:t xml:space="preserve"> management challenges.</w:t>
      </w:r>
      <w:r w:rsidR="00300F53">
        <w:rPr>
          <w:rFonts w:asciiTheme="majorHAnsi" w:eastAsia="Calibri" w:hAnsiTheme="majorHAnsi" w:cstheme="majorHAnsi"/>
          <w:sz w:val="22"/>
          <w:szCs w:val="22"/>
        </w:rPr>
        <w:t xml:space="preserve"> </w:t>
      </w:r>
    </w:p>
    <w:sectPr w:rsidR="00F02B6B" w:rsidRPr="003D0A38" w:rsidSect="00C33995">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A1B0" w14:textId="77777777" w:rsidR="00BA03F0" w:rsidRDefault="00BA03F0" w:rsidP="003D128F">
      <w:r>
        <w:separator/>
      </w:r>
    </w:p>
  </w:endnote>
  <w:endnote w:type="continuationSeparator" w:id="0">
    <w:p w14:paraId="1CEB0EC1" w14:textId="77777777" w:rsidR="00BA03F0" w:rsidRDefault="00BA03F0" w:rsidP="003D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embo">
    <w:altName w:val="Cambria"/>
    <w:panose1 w:val="020B0604020202020204"/>
    <w:charset w:val="00"/>
    <w:family w:val="roman"/>
    <w:pitch w:val="variable"/>
    <w:sig w:usb0="8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586549"/>
      <w:docPartObj>
        <w:docPartGallery w:val="Page Numbers (Bottom of Page)"/>
        <w:docPartUnique/>
      </w:docPartObj>
    </w:sdtPr>
    <w:sdtEndPr>
      <w:rPr>
        <w:rStyle w:val="PageNumber"/>
      </w:rPr>
    </w:sdtEndPr>
    <w:sdtContent>
      <w:p w14:paraId="1849448D" w14:textId="62927674" w:rsidR="00437A9B" w:rsidRDefault="00437A9B" w:rsidP="00C70B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4E59A" w14:textId="77777777" w:rsidR="00437A9B" w:rsidRDefault="0043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838422"/>
      <w:docPartObj>
        <w:docPartGallery w:val="Page Numbers (Bottom of Page)"/>
        <w:docPartUnique/>
      </w:docPartObj>
    </w:sdtPr>
    <w:sdtEndPr>
      <w:rPr>
        <w:rStyle w:val="PageNumber"/>
      </w:rPr>
    </w:sdtEndPr>
    <w:sdtContent>
      <w:p w14:paraId="374361B8" w14:textId="03B93051" w:rsidR="00437A9B" w:rsidRDefault="00437A9B" w:rsidP="00C70B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270B7">
          <w:rPr>
            <w:rStyle w:val="PageNumber"/>
            <w:noProof/>
          </w:rPr>
          <w:t>9</w:t>
        </w:r>
        <w:r>
          <w:rPr>
            <w:rStyle w:val="PageNumber"/>
          </w:rPr>
          <w:fldChar w:fldCharType="end"/>
        </w:r>
      </w:p>
    </w:sdtContent>
  </w:sdt>
  <w:p w14:paraId="6357F6E9" w14:textId="661D5394" w:rsidR="009F1F01" w:rsidRDefault="009F1F01">
    <w:pPr>
      <w:pStyle w:val="Footer"/>
      <w:jc w:val="center"/>
    </w:pPr>
  </w:p>
  <w:p w14:paraId="1CF2ACFB" w14:textId="77777777" w:rsidR="009F1F01" w:rsidRDefault="009F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330F" w14:textId="77777777" w:rsidR="00BA03F0" w:rsidRDefault="00BA03F0" w:rsidP="003D128F">
      <w:r>
        <w:separator/>
      </w:r>
    </w:p>
  </w:footnote>
  <w:footnote w:type="continuationSeparator" w:id="0">
    <w:p w14:paraId="3D180FCC" w14:textId="77777777" w:rsidR="00BA03F0" w:rsidRDefault="00BA03F0" w:rsidP="003D128F">
      <w:r>
        <w:continuationSeparator/>
      </w:r>
    </w:p>
  </w:footnote>
  <w:footnote w:id="1">
    <w:p w14:paraId="7BF7841E" w14:textId="3B10ACBA" w:rsidR="00174412" w:rsidRPr="00C532C6" w:rsidRDefault="00174412">
      <w:pPr>
        <w:pStyle w:val="FootnoteText"/>
        <w:rPr>
          <w:rFonts w:asciiTheme="majorHAnsi" w:hAnsiTheme="majorHAnsi" w:cstheme="majorHAnsi"/>
        </w:rPr>
      </w:pPr>
      <w:r w:rsidRPr="00C532C6">
        <w:rPr>
          <w:rStyle w:val="FootnoteReference"/>
          <w:rFonts w:asciiTheme="majorHAnsi" w:hAnsiTheme="majorHAnsi" w:cstheme="majorHAnsi"/>
        </w:rPr>
        <w:footnoteRef/>
      </w:r>
      <w:r w:rsidRPr="00C532C6">
        <w:rPr>
          <w:rFonts w:asciiTheme="majorHAnsi" w:hAnsiTheme="majorHAnsi" w:cstheme="majorHAnsi"/>
        </w:rPr>
        <w:t xml:space="preserve"> Dennis King and Patrick Hagan, Costs of Stormwater Management Practices in Maryland Counties, University of Maryland Center for Environmental Science, October 10, 2011; Colorado Emergency Watershed Protection Program, Operations and Maintenance Fact Sheet, May 2016 at </w:t>
      </w:r>
      <w:hyperlink r:id="rId1" w:history="1">
        <w:r w:rsidRPr="00C532C6">
          <w:rPr>
            <w:rStyle w:val="Hyperlink"/>
            <w:rFonts w:asciiTheme="majorHAnsi" w:hAnsiTheme="majorHAnsi" w:cstheme="majorHAnsi"/>
          </w:rPr>
          <w:t>http://coloradoewp.com/document/fact-sheet-operations-and-maintenance</w:t>
        </w:r>
      </w:hyperlink>
      <w:r w:rsidRPr="00C532C6">
        <w:rPr>
          <w:rFonts w:asciiTheme="majorHAnsi" w:hAnsiTheme="majorHAnsi" w:cstheme="majorHAnsi"/>
        </w:rPr>
        <w:t>; Jane Clary and Holly Piza, editors, Costs of Maintaining Green Infrastructure, American Society of Civil Engineers, 2017.</w:t>
      </w:r>
    </w:p>
  </w:footnote>
  <w:footnote w:id="2">
    <w:p w14:paraId="1AB15153" w14:textId="6472E9F5" w:rsidR="00FA6AA6" w:rsidRPr="009926A0" w:rsidRDefault="00FA6AA6" w:rsidP="009270B7">
      <w:pPr>
        <w:rPr>
          <w:rFonts w:asciiTheme="majorHAnsi" w:hAnsiTheme="majorHAnsi" w:cstheme="majorHAnsi"/>
        </w:rPr>
      </w:pPr>
      <w:r w:rsidRPr="009926A0">
        <w:rPr>
          <w:rStyle w:val="FootnoteReference"/>
          <w:rFonts w:asciiTheme="majorHAnsi" w:hAnsiTheme="majorHAnsi" w:cstheme="majorHAnsi"/>
        </w:rPr>
        <w:footnoteRef/>
      </w:r>
      <w:r w:rsidRPr="009926A0">
        <w:rPr>
          <w:rFonts w:asciiTheme="majorHAnsi" w:hAnsiTheme="majorHAnsi" w:cstheme="majorHAnsi"/>
        </w:rPr>
        <w:t xml:space="preserve"> </w:t>
      </w:r>
      <w:r w:rsidRPr="009926A0">
        <w:rPr>
          <w:rFonts w:asciiTheme="majorHAnsi" w:eastAsia="Times New Roman" w:hAnsiTheme="majorHAnsi" w:cstheme="majorHAnsi"/>
          <w:color w:val="000000"/>
          <w:sz w:val="20"/>
          <w:szCs w:val="20"/>
        </w:rPr>
        <w:t xml:space="preserve"> VHB, Asset Management for Stormwater Infrastructure, MS4 Training Resources, 09 Feb. 2018. </w:t>
      </w:r>
    </w:p>
  </w:footnote>
  <w:footnote w:id="3">
    <w:p w14:paraId="525C596A" w14:textId="4C7A25B7" w:rsidR="00663325" w:rsidRPr="009926A0" w:rsidRDefault="00663325">
      <w:pPr>
        <w:pStyle w:val="FootnoteText"/>
        <w:rPr>
          <w:rFonts w:asciiTheme="majorHAnsi" w:hAnsiTheme="majorHAnsi" w:cstheme="majorHAnsi"/>
        </w:rPr>
      </w:pPr>
      <w:r w:rsidRPr="009926A0">
        <w:rPr>
          <w:rStyle w:val="FootnoteReference"/>
          <w:rFonts w:asciiTheme="majorHAnsi" w:hAnsiTheme="majorHAnsi" w:cstheme="majorHAnsi"/>
        </w:rPr>
        <w:footnoteRef/>
      </w:r>
      <w:r w:rsidRPr="009926A0">
        <w:rPr>
          <w:rFonts w:asciiTheme="majorHAnsi" w:hAnsiTheme="majorHAnsi" w:cstheme="majorHAnsi"/>
        </w:rPr>
        <w:t xml:space="preserve"> Clary and </w:t>
      </w:r>
      <w:r w:rsidRPr="009926A0">
        <w:rPr>
          <w:rFonts w:asciiTheme="majorHAnsi" w:hAnsiTheme="majorHAnsi" w:cstheme="majorHAnsi"/>
        </w:rPr>
        <w:t>Piza at</w:t>
      </w:r>
      <w:r w:rsidR="009926A0" w:rsidRPr="009926A0">
        <w:rPr>
          <w:rFonts w:asciiTheme="majorHAnsi" w:hAnsiTheme="majorHAnsi" w:cstheme="majorHAnsi"/>
        </w:rPr>
        <w:t xml:space="preserve"> 71-77</w:t>
      </w:r>
      <w:r w:rsidRPr="009926A0">
        <w:rPr>
          <w:rFonts w:asciiTheme="majorHAnsi" w:hAnsiTheme="majorHAnsi" w:cstheme="majorHAnsi"/>
        </w:rPr>
        <w:t>.</w:t>
      </w:r>
    </w:p>
  </w:footnote>
  <w:footnote w:id="4">
    <w:p w14:paraId="584915CC" w14:textId="1BB74C9A" w:rsidR="00663325" w:rsidRPr="009926A0" w:rsidRDefault="00663325">
      <w:pPr>
        <w:pStyle w:val="FootnoteText"/>
        <w:rPr>
          <w:rFonts w:asciiTheme="majorHAnsi" w:hAnsiTheme="majorHAnsi" w:cstheme="majorHAnsi"/>
        </w:rPr>
      </w:pPr>
      <w:r w:rsidRPr="009926A0">
        <w:rPr>
          <w:rStyle w:val="FootnoteReference"/>
          <w:rFonts w:asciiTheme="majorHAnsi" w:hAnsiTheme="majorHAnsi" w:cstheme="majorHAnsi"/>
        </w:rPr>
        <w:footnoteRef/>
      </w:r>
      <w:r w:rsidRPr="009926A0">
        <w:rPr>
          <w:rFonts w:asciiTheme="majorHAnsi" w:hAnsiTheme="majorHAnsi" w:cstheme="majorHAnsi"/>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5B93" w14:textId="10887ABD" w:rsidR="009F1F01" w:rsidRDefault="009F1F01" w:rsidP="00E0761C">
    <w:pPr>
      <w:pStyle w:val="Header"/>
      <w:tabs>
        <w:tab w:val="clear" w:pos="4320"/>
        <w:tab w:val="clear" w:pos="8640"/>
        <w:tab w:val="left" w:pos="7695"/>
      </w:tabs>
    </w:pPr>
    <w:r>
      <w:rPr>
        <w:noProof/>
      </w:rPr>
      <w:drawing>
        <wp:anchor distT="0" distB="0" distL="114300" distR="114300" simplePos="0" relativeHeight="251659264" behindDoc="0" locked="0" layoutInCell="1" allowOverlap="1" wp14:anchorId="181ECC1E" wp14:editId="70895F9B">
          <wp:simplePos x="0" y="0"/>
          <wp:positionH relativeFrom="margin">
            <wp:posOffset>-262890</wp:posOffset>
          </wp:positionH>
          <wp:positionV relativeFrom="paragraph">
            <wp:posOffset>150495</wp:posOffset>
          </wp:positionV>
          <wp:extent cx="2852420" cy="744855"/>
          <wp:effectExtent l="0" t="0" r="5080" b="0"/>
          <wp:wrapSquare wrapText="bothSides"/>
          <wp:docPr id="5" name="Picture 5" descr="Macintosh HD:Users:Beverly:Desktop:Branding:Templates:UMD_ARCH_EFC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verly:Desktop:Branding:Templates:UMD_ARCH_EFC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0761C">
      <w:rPr>
        <w:noProof/>
      </w:rPr>
      <mc:AlternateContent>
        <mc:Choice Requires="wps">
          <w:drawing>
            <wp:anchor distT="0" distB="0" distL="114300" distR="114300" simplePos="0" relativeHeight="251661312" behindDoc="0" locked="0" layoutInCell="1" allowOverlap="1" wp14:anchorId="5ED969F8" wp14:editId="55C3299B">
              <wp:simplePos x="0" y="0"/>
              <wp:positionH relativeFrom="margin">
                <wp:posOffset>4724400</wp:posOffset>
              </wp:positionH>
              <wp:positionV relativeFrom="paragraph">
                <wp:posOffset>152400</wp:posOffset>
              </wp:positionV>
              <wp:extent cx="137160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554016" w14:textId="77777777" w:rsidR="009F1F01" w:rsidRPr="00CE7FA4" w:rsidRDefault="009F1F01" w:rsidP="00E0761C">
                          <w:pPr>
                            <w:rPr>
                              <w:rFonts w:ascii="Bembo" w:hAnsi="Bembo"/>
                              <w:sz w:val="17"/>
                              <w:szCs w:val="17"/>
                            </w:rPr>
                          </w:pPr>
                          <w:r w:rsidRPr="00CE7FA4">
                            <w:rPr>
                              <w:rFonts w:ascii="Bembo" w:hAnsi="Bembo" w:cs="PT Sans"/>
                              <w:sz w:val="17"/>
                              <w:szCs w:val="17"/>
                            </w:rPr>
                            <w:t>Preinkert Hall, Bldg. 054</w:t>
                          </w:r>
                          <w:r w:rsidRPr="00CE7FA4">
                            <w:rPr>
                              <w:rFonts w:ascii="Bembo" w:hAnsi="Bembo" w:cs="PT Sans"/>
                              <w:sz w:val="17"/>
                              <w:szCs w:val="17"/>
                            </w:rPr>
                            <w:br/>
                            <w:t>College Park, MD 20742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69F8" id="_x0000_t202" coordsize="21600,21600" o:spt="202" path="m,l,21600r21600,l21600,xe">
              <v:stroke joinstyle="miter"/>
              <v:path gradientshapeok="t" o:connecttype="rect"/>
            </v:shapetype>
            <v:shape id="Text Box 2" o:spid="_x0000_s1026" type="#_x0000_t202" style="position:absolute;margin-left:372pt;margin-top:12pt;width:108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" filled="f" stroked="f">
              <v:textbox>
                <w:txbxContent>
                  <w:p w14:paraId="7B554016" w14:textId="77777777" w:rsidR="009F1F01" w:rsidRPr="00CE7FA4" w:rsidRDefault="009F1F01" w:rsidP="00E0761C">
                    <w:pPr>
                      <w:rPr>
                        <w:rFonts w:ascii="Bembo" w:hAnsi="Bembo"/>
                        <w:sz w:val="17"/>
                        <w:szCs w:val="17"/>
                      </w:rPr>
                    </w:pPr>
                    <w:proofErr w:type="spellStart"/>
                    <w:r w:rsidRPr="00CE7FA4">
                      <w:rPr>
                        <w:rFonts w:ascii="Bembo" w:hAnsi="Bembo" w:cs="PT Sans"/>
                        <w:sz w:val="17"/>
                        <w:szCs w:val="17"/>
                      </w:rPr>
                      <w:t>Preinkert</w:t>
                    </w:r>
                    <w:proofErr w:type="spellEnd"/>
                    <w:r w:rsidRPr="00CE7FA4">
                      <w:rPr>
                        <w:rFonts w:ascii="Bembo" w:hAnsi="Bembo" w:cs="PT Sans"/>
                        <w:sz w:val="17"/>
                        <w:szCs w:val="17"/>
                      </w:rPr>
                      <w:t xml:space="preserve"> Hall, Bldg. 054</w:t>
                    </w:r>
                    <w:r w:rsidRPr="00CE7FA4">
                      <w:rPr>
                        <w:rFonts w:ascii="Bembo" w:hAnsi="Bembo" w:cs="PT Sans"/>
                        <w:sz w:val="17"/>
                        <w:szCs w:val="17"/>
                      </w:rPr>
                      <w:br/>
                      <w:t>College Park, MD 20742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602"/>
    <w:multiLevelType w:val="hybridMultilevel"/>
    <w:tmpl w:val="8D84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959"/>
    <w:multiLevelType w:val="hybridMultilevel"/>
    <w:tmpl w:val="9AA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0F6"/>
    <w:multiLevelType w:val="hybridMultilevel"/>
    <w:tmpl w:val="66EE46D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5361A2"/>
    <w:multiLevelType w:val="hybridMultilevel"/>
    <w:tmpl w:val="B88C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7BDC"/>
    <w:multiLevelType w:val="hybridMultilevel"/>
    <w:tmpl w:val="D7DA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16FC"/>
    <w:multiLevelType w:val="hybridMultilevel"/>
    <w:tmpl w:val="E5E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72900"/>
    <w:multiLevelType w:val="hybridMultilevel"/>
    <w:tmpl w:val="29C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0281A"/>
    <w:multiLevelType w:val="hybridMultilevel"/>
    <w:tmpl w:val="51E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46569"/>
    <w:multiLevelType w:val="hybridMultilevel"/>
    <w:tmpl w:val="6D548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6DBF"/>
    <w:multiLevelType w:val="hybridMultilevel"/>
    <w:tmpl w:val="F85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620B2"/>
    <w:multiLevelType w:val="hybridMultilevel"/>
    <w:tmpl w:val="963874EC"/>
    <w:lvl w:ilvl="0" w:tplc="AF8878F6">
      <w:start w:val="1"/>
      <w:numFmt w:val="bullet"/>
      <w:lvlText w:val=""/>
      <w:lvlJc w:val="left"/>
      <w:pPr>
        <w:ind w:left="360" w:hanging="360"/>
      </w:pPr>
      <w:rPr>
        <w:rFonts w:ascii="Symbol" w:hAnsi="Symbol" w:hint="default"/>
        <w:u w:color="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C7C71"/>
    <w:multiLevelType w:val="hybridMultilevel"/>
    <w:tmpl w:val="A4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33ECF"/>
    <w:multiLevelType w:val="hybridMultilevel"/>
    <w:tmpl w:val="88F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1"/>
  </w:num>
  <w:num w:numId="5">
    <w:abstractNumId w:val="2"/>
  </w:num>
  <w:num w:numId="6">
    <w:abstractNumId w:val="10"/>
  </w:num>
  <w:num w:numId="7">
    <w:abstractNumId w:val="9"/>
  </w:num>
  <w:num w:numId="8">
    <w:abstractNumId w:val="7"/>
  </w:num>
  <w:num w:numId="9">
    <w:abstractNumId w:val="4"/>
  </w:num>
  <w:num w:numId="10">
    <w:abstractNumId w:val="5"/>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F"/>
    <w:rsid w:val="00002FE7"/>
    <w:rsid w:val="00004147"/>
    <w:rsid w:val="00005416"/>
    <w:rsid w:val="00010682"/>
    <w:rsid w:val="000204D4"/>
    <w:rsid w:val="00027ABA"/>
    <w:rsid w:val="000333CF"/>
    <w:rsid w:val="00045F4F"/>
    <w:rsid w:val="00047212"/>
    <w:rsid w:val="000507E8"/>
    <w:rsid w:val="000569BF"/>
    <w:rsid w:val="00067E1C"/>
    <w:rsid w:val="00074A28"/>
    <w:rsid w:val="00092AF2"/>
    <w:rsid w:val="00093807"/>
    <w:rsid w:val="000A3F3C"/>
    <w:rsid w:val="000C00B2"/>
    <w:rsid w:val="000C1F02"/>
    <w:rsid w:val="000C5E6A"/>
    <w:rsid w:val="000D7E5D"/>
    <w:rsid w:val="000F51CC"/>
    <w:rsid w:val="00120662"/>
    <w:rsid w:val="00130720"/>
    <w:rsid w:val="0015185E"/>
    <w:rsid w:val="0015338C"/>
    <w:rsid w:val="0016153D"/>
    <w:rsid w:val="00174412"/>
    <w:rsid w:val="001774E5"/>
    <w:rsid w:val="001822DF"/>
    <w:rsid w:val="00190516"/>
    <w:rsid w:val="00191902"/>
    <w:rsid w:val="00193A2A"/>
    <w:rsid w:val="001A30DD"/>
    <w:rsid w:val="001D4DC6"/>
    <w:rsid w:val="001D525F"/>
    <w:rsid w:val="001E3094"/>
    <w:rsid w:val="001E58B4"/>
    <w:rsid w:val="001E6A09"/>
    <w:rsid w:val="001F29C5"/>
    <w:rsid w:val="00200B71"/>
    <w:rsid w:val="00242952"/>
    <w:rsid w:val="00244D97"/>
    <w:rsid w:val="00255795"/>
    <w:rsid w:val="002573A3"/>
    <w:rsid w:val="00262AD0"/>
    <w:rsid w:val="00291ECC"/>
    <w:rsid w:val="002D34E0"/>
    <w:rsid w:val="002D6186"/>
    <w:rsid w:val="002E25D2"/>
    <w:rsid w:val="002E3795"/>
    <w:rsid w:val="002E4D4F"/>
    <w:rsid w:val="002F0038"/>
    <w:rsid w:val="002F607F"/>
    <w:rsid w:val="00300F53"/>
    <w:rsid w:val="00306E83"/>
    <w:rsid w:val="00335BC0"/>
    <w:rsid w:val="00343671"/>
    <w:rsid w:val="003455C0"/>
    <w:rsid w:val="00353A52"/>
    <w:rsid w:val="00360275"/>
    <w:rsid w:val="003710AB"/>
    <w:rsid w:val="00373D96"/>
    <w:rsid w:val="0039214A"/>
    <w:rsid w:val="003B6B7E"/>
    <w:rsid w:val="003C1FB1"/>
    <w:rsid w:val="003C48A6"/>
    <w:rsid w:val="003D0A38"/>
    <w:rsid w:val="003D128F"/>
    <w:rsid w:val="003D65D5"/>
    <w:rsid w:val="003D7AAF"/>
    <w:rsid w:val="003E092D"/>
    <w:rsid w:val="003F104C"/>
    <w:rsid w:val="003F4E3B"/>
    <w:rsid w:val="0040469D"/>
    <w:rsid w:val="00405881"/>
    <w:rsid w:val="0040607E"/>
    <w:rsid w:val="00407A5C"/>
    <w:rsid w:val="0041225B"/>
    <w:rsid w:val="00412F99"/>
    <w:rsid w:val="00437A9B"/>
    <w:rsid w:val="00462135"/>
    <w:rsid w:val="00462479"/>
    <w:rsid w:val="00464AA0"/>
    <w:rsid w:val="00482AF4"/>
    <w:rsid w:val="00486AD3"/>
    <w:rsid w:val="00486D89"/>
    <w:rsid w:val="00491365"/>
    <w:rsid w:val="004C7DE9"/>
    <w:rsid w:val="004E305C"/>
    <w:rsid w:val="004F623D"/>
    <w:rsid w:val="005038F2"/>
    <w:rsid w:val="00514D58"/>
    <w:rsid w:val="00524859"/>
    <w:rsid w:val="00527A07"/>
    <w:rsid w:val="0053094E"/>
    <w:rsid w:val="00534245"/>
    <w:rsid w:val="0054081F"/>
    <w:rsid w:val="00544027"/>
    <w:rsid w:val="00560765"/>
    <w:rsid w:val="005631BD"/>
    <w:rsid w:val="00573D5E"/>
    <w:rsid w:val="00580543"/>
    <w:rsid w:val="00580943"/>
    <w:rsid w:val="00586DA0"/>
    <w:rsid w:val="00590C02"/>
    <w:rsid w:val="005A043C"/>
    <w:rsid w:val="005B04D2"/>
    <w:rsid w:val="005F3F91"/>
    <w:rsid w:val="00604CA5"/>
    <w:rsid w:val="00611AA3"/>
    <w:rsid w:val="00612527"/>
    <w:rsid w:val="006174C0"/>
    <w:rsid w:val="00627656"/>
    <w:rsid w:val="00643466"/>
    <w:rsid w:val="00652B1E"/>
    <w:rsid w:val="00663325"/>
    <w:rsid w:val="00663917"/>
    <w:rsid w:val="006644BC"/>
    <w:rsid w:val="006672D6"/>
    <w:rsid w:val="00677FE4"/>
    <w:rsid w:val="00681B06"/>
    <w:rsid w:val="0069279B"/>
    <w:rsid w:val="006A5F68"/>
    <w:rsid w:val="006D0184"/>
    <w:rsid w:val="006D27C1"/>
    <w:rsid w:val="006E7F4F"/>
    <w:rsid w:val="00705127"/>
    <w:rsid w:val="00705D90"/>
    <w:rsid w:val="00726509"/>
    <w:rsid w:val="00734925"/>
    <w:rsid w:val="007525DE"/>
    <w:rsid w:val="00752CFC"/>
    <w:rsid w:val="0075499A"/>
    <w:rsid w:val="00757C31"/>
    <w:rsid w:val="00757E97"/>
    <w:rsid w:val="007633DC"/>
    <w:rsid w:val="007736F8"/>
    <w:rsid w:val="007973F4"/>
    <w:rsid w:val="007B275C"/>
    <w:rsid w:val="007C484B"/>
    <w:rsid w:val="007D5F73"/>
    <w:rsid w:val="007E5301"/>
    <w:rsid w:val="007E72DE"/>
    <w:rsid w:val="007F22E9"/>
    <w:rsid w:val="00800316"/>
    <w:rsid w:val="00815C1E"/>
    <w:rsid w:val="0085435D"/>
    <w:rsid w:val="0087612E"/>
    <w:rsid w:val="00887E0B"/>
    <w:rsid w:val="0089268A"/>
    <w:rsid w:val="008929D2"/>
    <w:rsid w:val="008968DF"/>
    <w:rsid w:val="008B07F0"/>
    <w:rsid w:val="008B48A5"/>
    <w:rsid w:val="008B56C8"/>
    <w:rsid w:val="008C0BFD"/>
    <w:rsid w:val="008C6722"/>
    <w:rsid w:val="008F4D26"/>
    <w:rsid w:val="00900B29"/>
    <w:rsid w:val="009077FF"/>
    <w:rsid w:val="009110FF"/>
    <w:rsid w:val="00915A00"/>
    <w:rsid w:val="009270B7"/>
    <w:rsid w:val="009328D8"/>
    <w:rsid w:val="009649E1"/>
    <w:rsid w:val="00972BA6"/>
    <w:rsid w:val="009844BA"/>
    <w:rsid w:val="0099086F"/>
    <w:rsid w:val="009909F3"/>
    <w:rsid w:val="009926A0"/>
    <w:rsid w:val="009A2144"/>
    <w:rsid w:val="009A74FA"/>
    <w:rsid w:val="009D2602"/>
    <w:rsid w:val="009D5A47"/>
    <w:rsid w:val="009E167F"/>
    <w:rsid w:val="009E33B6"/>
    <w:rsid w:val="009F1F01"/>
    <w:rsid w:val="00A054FD"/>
    <w:rsid w:val="00A0627E"/>
    <w:rsid w:val="00A215EB"/>
    <w:rsid w:val="00A45AB4"/>
    <w:rsid w:val="00A575AA"/>
    <w:rsid w:val="00A60A54"/>
    <w:rsid w:val="00A64DB0"/>
    <w:rsid w:val="00A67C3B"/>
    <w:rsid w:val="00A93104"/>
    <w:rsid w:val="00AC2C3A"/>
    <w:rsid w:val="00AC66BE"/>
    <w:rsid w:val="00AE4708"/>
    <w:rsid w:val="00AF217E"/>
    <w:rsid w:val="00AF21C6"/>
    <w:rsid w:val="00AF5EA7"/>
    <w:rsid w:val="00B122F9"/>
    <w:rsid w:val="00B14884"/>
    <w:rsid w:val="00B2008F"/>
    <w:rsid w:val="00B411DE"/>
    <w:rsid w:val="00B53518"/>
    <w:rsid w:val="00B578A7"/>
    <w:rsid w:val="00B6500F"/>
    <w:rsid w:val="00B71F23"/>
    <w:rsid w:val="00B74DED"/>
    <w:rsid w:val="00B874D2"/>
    <w:rsid w:val="00BA03F0"/>
    <w:rsid w:val="00BA57E9"/>
    <w:rsid w:val="00BC0EE4"/>
    <w:rsid w:val="00BD69B5"/>
    <w:rsid w:val="00BF5CD2"/>
    <w:rsid w:val="00C24BE7"/>
    <w:rsid w:val="00C33995"/>
    <w:rsid w:val="00C474A9"/>
    <w:rsid w:val="00C51E86"/>
    <w:rsid w:val="00C532C6"/>
    <w:rsid w:val="00C56C33"/>
    <w:rsid w:val="00C6617D"/>
    <w:rsid w:val="00C81094"/>
    <w:rsid w:val="00C814EC"/>
    <w:rsid w:val="00C84AFF"/>
    <w:rsid w:val="00C91EA1"/>
    <w:rsid w:val="00CA0F06"/>
    <w:rsid w:val="00CB27D8"/>
    <w:rsid w:val="00CC6FDF"/>
    <w:rsid w:val="00CC7D8C"/>
    <w:rsid w:val="00CC7FB4"/>
    <w:rsid w:val="00CE2013"/>
    <w:rsid w:val="00CE7FA4"/>
    <w:rsid w:val="00D1791F"/>
    <w:rsid w:val="00D55B58"/>
    <w:rsid w:val="00D618CD"/>
    <w:rsid w:val="00D73AE7"/>
    <w:rsid w:val="00D841FC"/>
    <w:rsid w:val="00D85AAF"/>
    <w:rsid w:val="00DC3BB7"/>
    <w:rsid w:val="00DC565E"/>
    <w:rsid w:val="00DD5C1C"/>
    <w:rsid w:val="00DF027B"/>
    <w:rsid w:val="00DF1694"/>
    <w:rsid w:val="00DF6E69"/>
    <w:rsid w:val="00E05DCD"/>
    <w:rsid w:val="00E0678A"/>
    <w:rsid w:val="00E0761C"/>
    <w:rsid w:val="00E07A56"/>
    <w:rsid w:val="00E3339F"/>
    <w:rsid w:val="00E5445B"/>
    <w:rsid w:val="00E90338"/>
    <w:rsid w:val="00EA433A"/>
    <w:rsid w:val="00EB2650"/>
    <w:rsid w:val="00EC52B8"/>
    <w:rsid w:val="00ED2383"/>
    <w:rsid w:val="00EE7646"/>
    <w:rsid w:val="00EF0824"/>
    <w:rsid w:val="00EF1177"/>
    <w:rsid w:val="00EF424D"/>
    <w:rsid w:val="00F02B6B"/>
    <w:rsid w:val="00F034AA"/>
    <w:rsid w:val="00F30D69"/>
    <w:rsid w:val="00F345EF"/>
    <w:rsid w:val="00F45D2E"/>
    <w:rsid w:val="00F67951"/>
    <w:rsid w:val="00F8023F"/>
    <w:rsid w:val="00F85E9E"/>
    <w:rsid w:val="00F9373A"/>
    <w:rsid w:val="00F95685"/>
    <w:rsid w:val="00FA5F73"/>
    <w:rsid w:val="00FA6AA6"/>
    <w:rsid w:val="00FC5742"/>
    <w:rsid w:val="00FE2561"/>
    <w:rsid w:val="00FE7013"/>
    <w:rsid w:val="00FE7AD9"/>
    <w:rsid w:val="00FE7DB3"/>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E354C"/>
  <w15:docId w15:val="{57194F25-8A70-46D1-B83F-D3BEA13E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8F"/>
    <w:pPr>
      <w:tabs>
        <w:tab w:val="center" w:pos="4320"/>
        <w:tab w:val="right" w:pos="8640"/>
      </w:tabs>
    </w:pPr>
  </w:style>
  <w:style w:type="character" w:customStyle="1" w:styleId="HeaderChar">
    <w:name w:val="Header Char"/>
    <w:basedOn w:val="DefaultParagraphFont"/>
    <w:link w:val="Header"/>
    <w:uiPriority w:val="99"/>
    <w:rsid w:val="003D128F"/>
  </w:style>
  <w:style w:type="paragraph" w:styleId="Footer">
    <w:name w:val="footer"/>
    <w:basedOn w:val="Normal"/>
    <w:link w:val="FooterChar"/>
    <w:uiPriority w:val="99"/>
    <w:unhideWhenUsed/>
    <w:rsid w:val="003D128F"/>
    <w:pPr>
      <w:tabs>
        <w:tab w:val="center" w:pos="4320"/>
        <w:tab w:val="right" w:pos="8640"/>
      </w:tabs>
    </w:pPr>
  </w:style>
  <w:style w:type="character" w:customStyle="1" w:styleId="FooterChar">
    <w:name w:val="Footer Char"/>
    <w:basedOn w:val="DefaultParagraphFont"/>
    <w:link w:val="Footer"/>
    <w:uiPriority w:val="99"/>
    <w:rsid w:val="003D128F"/>
  </w:style>
  <w:style w:type="paragraph" w:styleId="BalloonText">
    <w:name w:val="Balloon Text"/>
    <w:basedOn w:val="Normal"/>
    <w:link w:val="BalloonTextChar"/>
    <w:uiPriority w:val="99"/>
    <w:semiHidden/>
    <w:unhideWhenUsed/>
    <w:rsid w:val="003D1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2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E83"/>
    <w:rPr>
      <w:sz w:val="16"/>
      <w:szCs w:val="16"/>
    </w:rPr>
  </w:style>
  <w:style w:type="paragraph" w:styleId="CommentText">
    <w:name w:val="annotation text"/>
    <w:basedOn w:val="Normal"/>
    <w:link w:val="CommentTextChar"/>
    <w:uiPriority w:val="99"/>
    <w:semiHidden/>
    <w:unhideWhenUsed/>
    <w:rsid w:val="00306E83"/>
    <w:rPr>
      <w:rFonts w:eastAsia="Calibri"/>
      <w:sz w:val="20"/>
      <w:szCs w:val="20"/>
    </w:rPr>
  </w:style>
  <w:style w:type="character" w:customStyle="1" w:styleId="CommentTextChar">
    <w:name w:val="Comment Text Char"/>
    <w:basedOn w:val="DefaultParagraphFont"/>
    <w:link w:val="CommentText"/>
    <w:uiPriority w:val="99"/>
    <w:semiHidden/>
    <w:rsid w:val="00306E83"/>
    <w:rPr>
      <w:rFonts w:eastAsia="Calibri"/>
      <w:sz w:val="20"/>
      <w:szCs w:val="20"/>
    </w:rPr>
  </w:style>
  <w:style w:type="paragraph" w:styleId="CommentSubject">
    <w:name w:val="annotation subject"/>
    <w:basedOn w:val="CommentText"/>
    <w:next w:val="CommentText"/>
    <w:link w:val="CommentSubjectChar"/>
    <w:uiPriority w:val="99"/>
    <w:semiHidden/>
    <w:unhideWhenUsed/>
    <w:rsid w:val="0054081F"/>
    <w:rPr>
      <w:rFonts w:eastAsiaTheme="minorEastAsia"/>
      <w:b/>
      <w:bCs/>
    </w:rPr>
  </w:style>
  <w:style w:type="character" w:customStyle="1" w:styleId="CommentSubjectChar">
    <w:name w:val="Comment Subject Char"/>
    <w:basedOn w:val="CommentTextChar"/>
    <w:link w:val="CommentSubject"/>
    <w:uiPriority w:val="99"/>
    <w:semiHidden/>
    <w:rsid w:val="0054081F"/>
    <w:rPr>
      <w:rFonts w:eastAsia="Calibri"/>
      <w:b/>
      <w:bCs/>
      <w:sz w:val="20"/>
      <w:szCs w:val="20"/>
    </w:rPr>
  </w:style>
  <w:style w:type="character" w:styleId="Hyperlink">
    <w:name w:val="Hyperlink"/>
    <w:basedOn w:val="DefaultParagraphFont"/>
    <w:uiPriority w:val="99"/>
    <w:unhideWhenUsed/>
    <w:rsid w:val="00752CFC"/>
    <w:rPr>
      <w:color w:val="0000FF" w:themeColor="hyperlink"/>
      <w:u w:val="single"/>
    </w:rPr>
  </w:style>
  <w:style w:type="paragraph" w:styleId="ListParagraph">
    <w:name w:val="List Paragraph"/>
    <w:basedOn w:val="Normal"/>
    <w:uiPriority w:val="34"/>
    <w:qFormat/>
    <w:rsid w:val="00752CFC"/>
    <w:pPr>
      <w:spacing w:after="200" w:line="276" w:lineRule="auto"/>
      <w:ind w:left="720"/>
      <w:contextualSpacing/>
    </w:pPr>
    <w:rPr>
      <w:rFonts w:eastAsiaTheme="minorHAnsi"/>
      <w:sz w:val="22"/>
      <w:szCs w:val="22"/>
    </w:rPr>
  </w:style>
  <w:style w:type="table" w:styleId="TableGrid">
    <w:name w:val="Table Grid"/>
    <w:basedOn w:val="TableNormal"/>
    <w:uiPriority w:val="59"/>
    <w:rsid w:val="00B1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399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20662"/>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120662"/>
    <w:pPr>
      <w:spacing w:after="200"/>
    </w:pPr>
    <w:rPr>
      <w:rFonts w:eastAsiaTheme="minorHAnsi"/>
      <w:i/>
      <w:iCs/>
      <w:color w:val="000000" w:themeColor="text1"/>
      <w:szCs w:val="18"/>
    </w:rPr>
  </w:style>
  <w:style w:type="character" w:styleId="PageNumber">
    <w:name w:val="page number"/>
    <w:basedOn w:val="DefaultParagraphFont"/>
    <w:uiPriority w:val="99"/>
    <w:semiHidden/>
    <w:unhideWhenUsed/>
    <w:rsid w:val="00437A9B"/>
  </w:style>
  <w:style w:type="paragraph" w:styleId="FootnoteText">
    <w:name w:val="footnote text"/>
    <w:basedOn w:val="Normal"/>
    <w:link w:val="FootnoteTextChar"/>
    <w:uiPriority w:val="99"/>
    <w:semiHidden/>
    <w:unhideWhenUsed/>
    <w:rsid w:val="00174412"/>
    <w:rPr>
      <w:sz w:val="20"/>
      <w:szCs w:val="20"/>
    </w:rPr>
  </w:style>
  <w:style w:type="character" w:customStyle="1" w:styleId="FootnoteTextChar">
    <w:name w:val="Footnote Text Char"/>
    <w:basedOn w:val="DefaultParagraphFont"/>
    <w:link w:val="FootnoteText"/>
    <w:uiPriority w:val="99"/>
    <w:semiHidden/>
    <w:rsid w:val="00174412"/>
    <w:rPr>
      <w:sz w:val="20"/>
      <w:szCs w:val="20"/>
    </w:rPr>
  </w:style>
  <w:style w:type="character" w:styleId="FootnoteReference">
    <w:name w:val="footnote reference"/>
    <w:basedOn w:val="DefaultParagraphFont"/>
    <w:uiPriority w:val="99"/>
    <w:semiHidden/>
    <w:unhideWhenUsed/>
    <w:rsid w:val="00174412"/>
    <w:rPr>
      <w:vertAlign w:val="superscript"/>
    </w:rPr>
  </w:style>
  <w:style w:type="character" w:customStyle="1" w:styleId="UnresolvedMention1">
    <w:name w:val="Unresolved Mention1"/>
    <w:basedOn w:val="DefaultParagraphFont"/>
    <w:uiPriority w:val="99"/>
    <w:semiHidden/>
    <w:unhideWhenUsed/>
    <w:rsid w:val="00174412"/>
    <w:rPr>
      <w:color w:val="605E5C"/>
      <w:shd w:val="clear" w:color="auto" w:fill="E1DFDD"/>
    </w:rPr>
  </w:style>
  <w:style w:type="character" w:styleId="FollowedHyperlink">
    <w:name w:val="FollowedHyperlink"/>
    <w:basedOn w:val="DefaultParagraphFont"/>
    <w:uiPriority w:val="99"/>
    <w:semiHidden/>
    <w:unhideWhenUsed/>
    <w:rsid w:val="00C532C6"/>
    <w:rPr>
      <w:color w:val="800080" w:themeColor="followedHyperlink"/>
      <w:u w:val="single"/>
    </w:rPr>
  </w:style>
  <w:style w:type="paragraph" w:styleId="NormalWeb">
    <w:name w:val="Normal (Web)"/>
    <w:basedOn w:val="Normal"/>
    <w:uiPriority w:val="99"/>
    <w:semiHidden/>
    <w:unhideWhenUsed/>
    <w:rsid w:val="003D0A3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D0A38"/>
  </w:style>
  <w:style w:type="table" w:styleId="GridTable4">
    <w:name w:val="Grid Table 4"/>
    <w:basedOn w:val="TableNormal"/>
    <w:uiPriority w:val="49"/>
    <w:rsid w:val="008926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2">
    <w:name w:val="List Table 4 Accent 2"/>
    <w:basedOn w:val="TableNormal"/>
    <w:uiPriority w:val="49"/>
    <w:rsid w:val="008C672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
    <w:name w:val="List Table 4"/>
    <w:basedOn w:val="TableNormal"/>
    <w:uiPriority w:val="49"/>
    <w:rsid w:val="008C67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6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2575">
      <w:bodyDiv w:val="1"/>
      <w:marLeft w:val="0"/>
      <w:marRight w:val="0"/>
      <w:marTop w:val="0"/>
      <w:marBottom w:val="0"/>
      <w:divBdr>
        <w:top w:val="none" w:sz="0" w:space="0" w:color="auto"/>
        <w:left w:val="none" w:sz="0" w:space="0" w:color="auto"/>
        <w:bottom w:val="none" w:sz="0" w:space="0" w:color="auto"/>
        <w:right w:val="none" w:sz="0" w:space="0" w:color="auto"/>
      </w:divBdr>
    </w:div>
    <w:div w:id="759956493">
      <w:bodyDiv w:val="1"/>
      <w:marLeft w:val="0"/>
      <w:marRight w:val="0"/>
      <w:marTop w:val="0"/>
      <w:marBottom w:val="0"/>
      <w:divBdr>
        <w:top w:val="none" w:sz="0" w:space="0" w:color="auto"/>
        <w:left w:val="none" w:sz="0" w:space="0" w:color="auto"/>
        <w:bottom w:val="none" w:sz="0" w:space="0" w:color="auto"/>
        <w:right w:val="none" w:sz="0" w:space="0" w:color="auto"/>
      </w:divBdr>
      <w:divsChild>
        <w:div w:id="959608768">
          <w:marLeft w:val="0"/>
          <w:marRight w:val="0"/>
          <w:marTop w:val="0"/>
          <w:marBottom w:val="0"/>
          <w:divBdr>
            <w:top w:val="none" w:sz="0" w:space="0" w:color="auto"/>
            <w:left w:val="none" w:sz="0" w:space="0" w:color="auto"/>
            <w:bottom w:val="none" w:sz="0" w:space="0" w:color="auto"/>
            <w:right w:val="none" w:sz="0" w:space="0" w:color="auto"/>
          </w:divBdr>
        </w:div>
        <w:div w:id="945161774">
          <w:marLeft w:val="0"/>
          <w:marRight w:val="0"/>
          <w:marTop w:val="0"/>
          <w:marBottom w:val="0"/>
          <w:divBdr>
            <w:top w:val="none" w:sz="0" w:space="0" w:color="auto"/>
            <w:left w:val="none" w:sz="0" w:space="0" w:color="auto"/>
            <w:bottom w:val="none" w:sz="0" w:space="0" w:color="auto"/>
            <w:right w:val="none" w:sz="0" w:space="0" w:color="auto"/>
          </w:divBdr>
        </w:div>
      </w:divsChild>
    </w:div>
    <w:div w:id="829059799">
      <w:bodyDiv w:val="1"/>
      <w:marLeft w:val="0"/>
      <w:marRight w:val="0"/>
      <w:marTop w:val="0"/>
      <w:marBottom w:val="0"/>
      <w:divBdr>
        <w:top w:val="none" w:sz="0" w:space="0" w:color="auto"/>
        <w:left w:val="none" w:sz="0" w:space="0" w:color="auto"/>
        <w:bottom w:val="none" w:sz="0" w:space="0" w:color="auto"/>
        <w:right w:val="none" w:sz="0" w:space="0" w:color="auto"/>
      </w:divBdr>
    </w:div>
    <w:div w:id="871263126">
      <w:bodyDiv w:val="1"/>
      <w:marLeft w:val="0"/>
      <w:marRight w:val="0"/>
      <w:marTop w:val="0"/>
      <w:marBottom w:val="0"/>
      <w:divBdr>
        <w:top w:val="none" w:sz="0" w:space="0" w:color="auto"/>
        <w:left w:val="none" w:sz="0" w:space="0" w:color="auto"/>
        <w:bottom w:val="none" w:sz="0" w:space="0" w:color="auto"/>
        <w:right w:val="none" w:sz="0" w:space="0" w:color="auto"/>
      </w:divBdr>
    </w:div>
    <w:div w:id="884948677">
      <w:bodyDiv w:val="1"/>
      <w:marLeft w:val="0"/>
      <w:marRight w:val="0"/>
      <w:marTop w:val="0"/>
      <w:marBottom w:val="0"/>
      <w:divBdr>
        <w:top w:val="none" w:sz="0" w:space="0" w:color="auto"/>
        <w:left w:val="none" w:sz="0" w:space="0" w:color="auto"/>
        <w:bottom w:val="none" w:sz="0" w:space="0" w:color="auto"/>
        <w:right w:val="none" w:sz="0" w:space="0" w:color="auto"/>
      </w:divBdr>
    </w:div>
    <w:div w:id="1049259754">
      <w:bodyDiv w:val="1"/>
      <w:marLeft w:val="0"/>
      <w:marRight w:val="0"/>
      <w:marTop w:val="0"/>
      <w:marBottom w:val="0"/>
      <w:divBdr>
        <w:top w:val="none" w:sz="0" w:space="0" w:color="auto"/>
        <w:left w:val="none" w:sz="0" w:space="0" w:color="auto"/>
        <w:bottom w:val="none" w:sz="0" w:space="0" w:color="auto"/>
        <w:right w:val="none" w:sz="0" w:space="0" w:color="auto"/>
      </w:divBdr>
    </w:div>
    <w:div w:id="1347563141">
      <w:bodyDiv w:val="1"/>
      <w:marLeft w:val="0"/>
      <w:marRight w:val="0"/>
      <w:marTop w:val="0"/>
      <w:marBottom w:val="0"/>
      <w:divBdr>
        <w:top w:val="none" w:sz="0" w:space="0" w:color="auto"/>
        <w:left w:val="none" w:sz="0" w:space="0" w:color="auto"/>
        <w:bottom w:val="none" w:sz="0" w:space="0" w:color="auto"/>
        <w:right w:val="none" w:sz="0" w:space="0" w:color="auto"/>
      </w:divBdr>
    </w:div>
    <w:div w:id="168651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radoewp.com/document/fact-sheet-operations-and-mainte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8086-2595-8046-AB84-38E5ACE0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Yeager</dc:creator>
  <cp:lastModifiedBy>Microsoft Office User</cp:lastModifiedBy>
  <cp:revision>2</cp:revision>
  <cp:lastPrinted>2018-09-12T18:04:00Z</cp:lastPrinted>
  <dcterms:created xsi:type="dcterms:W3CDTF">2018-11-16T01:04:00Z</dcterms:created>
  <dcterms:modified xsi:type="dcterms:W3CDTF">2018-11-16T01:04:00Z</dcterms:modified>
</cp:coreProperties>
</file>