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9CE1E4" w14:textId="77777777" w:rsidR="001A64F7" w:rsidRPr="001E6D6F" w:rsidRDefault="001A64F7" w:rsidP="001E6D6F">
      <w:pPr>
        <w:spacing w:after="0" w:line="240" w:lineRule="auto"/>
        <w:jc w:val="center"/>
      </w:pPr>
      <w:bookmarkStart w:id="0" w:name="_GoBack"/>
      <w:bookmarkEnd w:id="0"/>
      <w:r w:rsidRPr="001E6D6F">
        <w:rPr>
          <w:noProof/>
        </w:rPr>
        <w:drawing>
          <wp:inline distT="0" distB="0" distL="0" distR="0" wp14:anchorId="7B32288B" wp14:editId="4E4A48D8">
            <wp:extent cx="2677105" cy="10184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VNET_Logo2015_WIDE_pri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4928" cy="1029053"/>
                    </a:xfrm>
                    <a:prstGeom prst="rect">
                      <a:avLst/>
                    </a:prstGeom>
                  </pic:spPr>
                </pic:pic>
              </a:graphicData>
            </a:graphic>
          </wp:inline>
        </w:drawing>
      </w:r>
    </w:p>
    <w:p w14:paraId="2A92D945" w14:textId="77777777" w:rsidR="001A64F7" w:rsidRPr="001E6D6F" w:rsidRDefault="001A64F7" w:rsidP="001E6D6F">
      <w:pPr>
        <w:spacing w:after="0" w:line="240" w:lineRule="auto"/>
        <w:jc w:val="right"/>
      </w:pPr>
    </w:p>
    <w:p w14:paraId="5EA60634" w14:textId="77777777" w:rsidR="001A64F7" w:rsidRPr="001E6D6F" w:rsidRDefault="001A64F7" w:rsidP="001E6D6F">
      <w:pPr>
        <w:spacing w:after="0" w:line="240" w:lineRule="auto"/>
        <w:jc w:val="center"/>
      </w:pPr>
    </w:p>
    <w:p w14:paraId="2248E670" w14:textId="77777777" w:rsidR="001A64F7" w:rsidRPr="001E6D6F" w:rsidRDefault="001A64F7" w:rsidP="001E6D6F">
      <w:pPr>
        <w:spacing w:after="0" w:line="240" w:lineRule="auto"/>
      </w:pPr>
    </w:p>
    <w:p w14:paraId="61BD1F97" w14:textId="23241E9F" w:rsidR="001A64F7" w:rsidRPr="00EB17D1" w:rsidRDefault="001A64F7" w:rsidP="001E6D6F">
      <w:pPr>
        <w:spacing w:after="0" w:line="240" w:lineRule="auto"/>
        <w:jc w:val="center"/>
        <w:rPr>
          <w:b/>
          <w:sz w:val="40"/>
        </w:rPr>
      </w:pPr>
      <w:r w:rsidRPr="00EB17D1">
        <w:rPr>
          <w:b/>
          <w:sz w:val="40"/>
        </w:rPr>
        <w:t>Delaware Basin Policy Research</w:t>
      </w:r>
    </w:p>
    <w:p w14:paraId="3DC2D695" w14:textId="77777777" w:rsidR="001A64F7" w:rsidRPr="001E6D6F" w:rsidRDefault="001A64F7" w:rsidP="001E6D6F">
      <w:pPr>
        <w:spacing w:after="0" w:line="240" w:lineRule="auto"/>
        <w:jc w:val="center"/>
        <w:rPr>
          <w:b/>
          <w:sz w:val="32"/>
        </w:rPr>
      </w:pPr>
    </w:p>
    <w:p w14:paraId="76AED869" w14:textId="77777777" w:rsidR="001A64F7" w:rsidRPr="001E6D6F" w:rsidRDefault="001A64F7" w:rsidP="001E6D6F">
      <w:pPr>
        <w:spacing w:after="0" w:line="240" w:lineRule="auto"/>
        <w:jc w:val="center"/>
        <w:rPr>
          <w:b/>
          <w:sz w:val="32"/>
        </w:rPr>
      </w:pPr>
      <w:r w:rsidRPr="001E6D6F">
        <w:rPr>
          <w:b/>
          <w:sz w:val="32"/>
        </w:rPr>
        <w:t>Final Report</w:t>
      </w:r>
    </w:p>
    <w:p w14:paraId="2CB11C85" w14:textId="186ABF99" w:rsidR="001A64F7" w:rsidRPr="001E6D6F" w:rsidRDefault="00E87182" w:rsidP="001E6D6F">
      <w:pPr>
        <w:spacing w:after="0" w:line="240" w:lineRule="auto"/>
        <w:jc w:val="center"/>
      </w:pPr>
      <w:r>
        <w:rPr>
          <w:b/>
          <w:sz w:val="32"/>
        </w:rPr>
        <w:t>September</w:t>
      </w:r>
      <w:r w:rsidR="001A64F7" w:rsidRPr="001E6D6F">
        <w:rPr>
          <w:b/>
          <w:sz w:val="32"/>
        </w:rPr>
        <w:t xml:space="preserve"> 2016</w:t>
      </w:r>
    </w:p>
    <w:p w14:paraId="219FF535" w14:textId="77777777" w:rsidR="001A64F7" w:rsidRPr="001E6D6F" w:rsidRDefault="001A64F7" w:rsidP="001E6D6F">
      <w:pPr>
        <w:spacing w:after="0" w:line="240" w:lineRule="auto"/>
        <w:jc w:val="center"/>
      </w:pPr>
    </w:p>
    <w:p w14:paraId="108EB265" w14:textId="77777777" w:rsidR="001A64F7" w:rsidRPr="001E6D6F" w:rsidRDefault="001A64F7" w:rsidP="001E6D6F">
      <w:pPr>
        <w:spacing w:after="0" w:line="240" w:lineRule="auto"/>
        <w:jc w:val="center"/>
      </w:pPr>
    </w:p>
    <w:p w14:paraId="4D5E92C0" w14:textId="3BB78C09" w:rsidR="001A64F7" w:rsidRPr="001E6D6F" w:rsidRDefault="00A37A53" w:rsidP="001E6D6F">
      <w:pPr>
        <w:spacing w:after="0" w:line="240" w:lineRule="auto"/>
        <w:jc w:val="center"/>
      </w:pPr>
      <w:r>
        <w:rPr>
          <w:b/>
          <w:noProof/>
          <w:sz w:val="32"/>
        </w:rPr>
        <w:object w:dxaOrig="1440" w:dyaOrig="1440" w14:anchorId="12D95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8.9pt;margin-top:230.55pt;width:304.2pt;height:393.1pt;z-index:251658240;mso-position-horizontal-relative:margin;mso-position-vertical-relative:margin">
            <v:imagedata r:id="rId12" o:title=""/>
            <w10:wrap type="square" anchorx="margin" anchory="margin"/>
          </v:shape>
          <o:OLEObject Type="Embed" ProgID="AcroExch.Document.DC" ShapeID="_x0000_s1026" DrawAspect="Content" ObjectID="_1538994351" r:id="rId13"/>
        </w:object>
      </w:r>
    </w:p>
    <w:p w14:paraId="4030A338" w14:textId="77777777" w:rsidR="001A64F7" w:rsidRPr="001E6D6F" w:rsidRDefault="001A64F7" w:rsidP="001E6D6F">
      <w:pPr>
        <w:spacing w:after="0" w:line="240" w:lineRule="auto"/>
      </w:pPr>
      <w:r w:rsidRPr="001E6D6F">
        <w:br w:type="page"/>
      </w:r>
    </w:p>
    <w:p w14:paraId="73AC0C14" w14:textId="414CD500" w:rsidR="00AC1A99" w:rsidRPr="00784519" w:rsidRDefault="00784519" w:rsidP="00AD25DC">
      <w:pPr>
        <w:jc w:val="center"/>
        <w:rPr>
          <w:b/>
          <w:sz w:val="36"/>
          <w:szCs w:val="24"/>
        </w:rPr>
      </w:pPr>
      <w:r w:rsidRPr="00784519">
        <w:rPr>
          <w:b/>
          <w:sz w:val="36"/>
          <w:szCs w:val="24"/>
        </w:rPr>
        <w:lastRenderedPageBreak/>
        <w:t>ACKNOWLEDGEMENTS</w:t>
      </w:r>
    </w:p>
    <w:p w14:paraId="731AEC07" w14:textId="77777777" w:rsidR="00AC1A99" w:rsidRDefault="00AC1A99" w:rsidP="00AC1A99">
      <w:pPr>
        <w:pStyle w:val="NoSpacing"/>
      </w:pPr>
    </w:p>
    <w:p w14:paraId="75947A2A" w14:textId="50B1DCED" w:rsidR="00A05DCC" w:rsidRDefault="00904B18" w:rsidP="00AC1A99">
      <w:pPr>
        <w:pStyle w:val="NoSpacing"/>
      </w:pPr>
      <w:r>
        <w:t xml:space="preserve">River Network greatly appreciates the support of the </w:t>
      </w:r>
      <w:r w:rsidR="00AC1A99">
        <w:t>William Penn Foundation</w:t>
      </w:r>
      <w:r>
        <w:t xml:space="preserve"> which made this project possible</w:t>
      </w:r>
      <w:r w:rsidR="00AC1A99">
        <w:t xml:space="preserve">. </w:t>
      </w:r>
    </w:p>
    <w:p w14:paraId="1D638E2F" w14:textId="77777777" w:rsidR="00A05DCC" w:rsidRDefault="00A05DCC" w:rsidP="00AC1A99">
      <w:pPr>
        <w:pStyle w:val="NoSpacing"/>
      </w:pPr>
    </w:p>
    <w:p w14:paraId="6B2E7987" w14:textId="1135E3A4" w:rsidR="00AC1A99" w:rsidRDefault="00AC1A99" w:rsidP="00AC1A99">
      <w:pPr>
        <w:pStyle w:val="NoSpacing"/>
      </w:pPr>
      <w:r>
        <w:t xml:space="preserve">River Network would like to thank the individuals on our </w:t>
      </w:r>
      <w:r w:rsidRPr="001E6D6F">
        <w:t>Advisory Group</w:t>
      </w:r>
      <w:r w:rsidR="00A05DCC">
        <w:t xml:space="preserve"> for their time and commitment to the project</w:t>
      </w:r>
      <w:r w:rsidRPr="001E6D6F">
        <w:t xml:space="preserve">: Tracy Carluccio (Delaware Riverkeeper Network), </w:t>
      </w:r>
      <w:r w:rsidR="009B36B0" w:rsidRPr="001E6D6F">
        <w:t xml:space="preserve">Carol Collier (Academy of Natural Sciences </w:t>
      </w:r>
      <w:r w:rsidR="009B36B0" w:rsidRPr="00C262E2">
        <w:t>at</w:t>
      </w:r>
      <w:r w:rsidR="009B36B0">
        <w:t xml:space="preserve"> Drexel University</w:t>
      </w:r>
      <w:r w:rsidR="009B36B0" w:rsidRPr="001E6D6F">
        <w:t xml:space="preserve">), </w:t>
      </w:r>
      <w:r w:rsidRPr="001E6D6F">
        <w:t xml:space="preserve">Liz Deardorf (American Rivers), Brenna Goggin (Delaware Nature Society), Jeff Skelding (Friends of the Upper Delaware River), </w:t>
      </w:r>
      <w:r w:rsidR="0040620E">
        <w:t xml:space="preserve">Kim Biedler and </w:t>
      </w:r>
      <w:r w:rsidRPr="001E6D6F">
        <w:t>Maddy Urbish (Delaware River Basin Coalition)</w:t>
      </w:r>
      <w:r w:rsidR="009B36B0">
        <w:t xml:space="preserve">, and </w:t>
      </w:r>
      <w:r w:rsidR="009B36B0" w:rsidRPr="001E6D6F">
        <w:t>D</w:t>
      </w:r>
      <w:r w:rsidR="009B36B0">
        <w:t>an Van Abs (Rutgers University).</w:t>
      </w:r>
      <w:r w:rsidRPr="001E6D6F">
        <w:t xml:space="preserve"> </w:t>
      </w:r>
    </w:p>
    <w:p w14:paraId="46FC92C3" w14:textId="194A409E" w:rsidR="00A05DCC" w:rsidRDefault="00A05DCC" w:rsidP="00AC1A99">
      <w:pPr>
        <w:pStyle w:val="NoSpacing"/>
      </w:pPr>
    </w:p>
    <w:p w14:paraId="509D9BB4" w14:textId="70E6FE1A" w:rsidR="00A05DCC" w:rsidRDefault="00A05DCC" w:rsidP="00AC1A99">
      <w:pPr>
        <w:pStyle w:val="NoSpacing"/>
      </w:pPr>
      <w:r>
        <w:t xml:space="preserve">River Network would also like to thank </w:t>
      </w:r>
      <w:r w:rsidR="0040620E">
        <w:t>Ellen Kohler of Ellen Kohler, LLC</w:t>
      </w:r>
      <w:r>
        <w:t xml:space="preserve"> and Evan Hansen, Megan </w:t>
      </w:r>
      <w:r w:rsidR="004E0FA9">
        <w:t xml:space="preserve">Betcher </w:t>
      </w:r>
      <w:r>
        <w:t xml:space="preserve">and Andrea </w:t>
      </w:r>
      <w:r w:rsidR="00EF2196">
        <w:t xml:space="preserve">Varrato </w:t>
      </w:r>
      <w:r>
        <w:t xml:space="preserve">of Downstream Strategies, Inc. for their research that significantly contributed to the final version of this report. </w:t>
      </w:r>
    </w:p>
    <w:p w14:paraId="0B1E7DB3" w14:textId="2B84306D" w:rsidR="00A05DCC" w:rsidRDefault="00A05DCC" w:rsidP="00AC1A99">
      <w:pPr>
        <w:pStyle w:val="NoSpacing"/>
      </w:pPr>
    </w:p>
    <w:p w14:paraId="755646A4" w14:textId="01075F7B" w:rsidR="004E0FA9" w:rsidRDefault="00A05DCC" w:rsidP="00AC1A99">
      <w:pPr>
        <w:pStyle w:val="NoSpacing"/>
      </w:pPr>
      <w:r>
        <w:t xml:space="preserve">We would like to thank the following individuals for providing information that contributed to this report. We hope that we can work together in the near future to </w:t>
      </w:r>
      <w:r w:rsidR="0040620E">
        <w:t>build on this</w:t>
      </w:r>
      <w:r w:rsidR="00290374">
        <w:t xml:space="preserve"> research:</w:t>
      </w:r>
    </w:p>
    <w:p w14:paraId="2EAC6DF0" w14:textId="4517C3B0" w:rsidR="00655B2B" w:rsidRDefault="00A05DCC" w:rsidP="00AD25DC">
      <w:pPr>
        <w:pStyle w:val="NoSpacing"/>
      </w:pPr>
      <w:r>
        <w:t>Jessica Rittler Sanchez</w:t>
      </w:r>
      <w:r w:rsidR="00A2521E">
        <w:t>, Bill</w:t>
      </w:r>
      <w:r w:rsidR="004E0FA9">
        <w:t xml:space="preserve"> Mus</w:t>
      </w:r>
      <w:r w:rsidR="00E87182">
        <w:t>zynski</w:t>
      </w:r>
      <w:r w:rsidR="0040620E">
        <w:t>, John Yagecic</w:t>
      </w:r>
      <w:r w:rsidR="004E0FA9">
        <w:t xml:space="preserve"> (DRBC), </w:t>
      </w:r>
      <w:r w:rsidR="00E87182">
        <w:t>Scott Stoner, Koon Tang</w:t>
      </w:r>
      <w:r w:rsidR="004E0FA9">
        <w:t xml:space="preserve"> (NYDEP), </w:t>
      </w:r>
      <w:r w:rsidR="00E87182">
        <w:t>Kristen Schlauderaff</w:t>
      </w:r>
      <w:r w:rsidR="004E0FA9">
        <w:t xml:space="preserve"> (PADEP), </w:t>
      </w:r>
      <w:r w:rsidR="004E0FA9">
        <w:rPr>
          <w:rFonts w:ascii="Calibri" w:hAnsi="Calibri"/>
          <w:color w:val="000000" w:themeColor="text1"/>
        </w:rPr>
        <w:t>Gigi Mallepalle</w:t>
      </w:r>
      <w:r w:rsidR="00E87182">
        <w:rPr>
          <w:rFonts w:ascii="Calibri" w:hAnsi="Calibri"/>
          <w:color w:val="000000" w:themeColor="text1"/>
        </w:rPr>
        <w:t>, John Murray</w:t>
      </w:r>
      <w:r w:rsidR="004E0FA9">
        <w:rPr>
          <w:rFonts w:ascii="Calibri" w:hAnsi="Calibri"/>
          <w:color w:val="000000" w:themeColor="text1"/>
        </w:rPr>
        <w:t xml:space="preserve"> and </w:t>
      </w:r>
      <w:r w:rsidR="00B76942">
        <w:rPr>
          <w:rFonts w:ascii="Calibri" w:hAnsi="Calibri"/>
          <w:color w:val="000000" w:themeColor="text1"/>
        </w:rPr>
        <w:t>Joe Mannick</w:t>
      </w:r>
      <w:r w:rsidR="004E0FA9">
        <w:rPr>
          <w:rFonts w:ascii="Calibri" w:hAnsi="Calibri"/>
          <w:color w:val="000000" w:themeColor="text1"/>
        </w:rPr>
        <w:t xml:space="preserve"> (NJDEP), </w:t>
      </w:r>
      <w:r w:rsidR="00E87182">
        <w:rPr>
          <w:rFonts w:ascii="Calibri" w:hAnsi="Calibri"/>
          <w:color w:val="000000" w:themeColor="text1"/>
        </w:rPr>
        <w:t>John Defriesce</w:t>
      </w:r>
      <w:r w:rsidR="004E0FA9">
        <w:rPr>
          <w:rFonts w:ascii="Calibri" w:hAnsi="Calibri"/>
          <w:color w:val="000000" w:themeColor="text1"/>
        </w:rPr>
        <w:t xml:space="preserve"> (D</w:t>
      </w:r>
      <w:r w:rsidR="00E87182">
        <w:rPr>
          <w:rFonts w:ascii="Calibri" w:hAnsi="Calibri"/>
          <w:color w:val="000000" w:themeColor="text1"/>
        </w:rPr>
        <w:t>NREC</w:t>
      </w:r>
      <w:r w:rsidR="004E0FA9">
        <w:rPr>
          <w:rFonts w:ascii="Calibri" w:hAnsi="Calibri"/>
          <w:color w:val="000000" w:themeColor="text1"/>
        </w:rPr>
        <w:t xml:space="preserve">), </w:t>
      </w:r>
      <w:r w:rsidR="004E0FA9">
        <w:t>Jon Capac</w:t>
      </w:r>
      <w:r w:rsidR="003C4180">
        <w:t>asa, Angela McFadden and Joel Bl</w:t>
      </w:r>
      <w:r w:rsidR="004E0FA9">
        <w:t>anco-</w:t>
      </w:r>
      <w:r w:rsidR="003C4180">
        <w:t xml:space="preserve">Gonzalez </w:t>
      </w:r>
      <w:r w:rsidR="004E0FA9">
        <w:t>(E</w:t>
      </w:r>
      <w:r w:rsidR="00CA15E4">
        <w:t>PA Region 3</w:t>
      </w:r>
      <w:r w:rsidR="004E0FA9">
        <w:t xml:space="preserve">), </w:t>
      </w:r>
      <w:r>
        <w:t>Jen Adkins</w:t>
      </w:r>
      <w:r w:rsidR="004E0FA9">
        <w:t xml:space="preserve"> (Partner</w:t>
      </w:r>
      <w:r w:rsidR="008C53E4">
        <w:t xml:space="preserve">ship for the Delaware Estuary) and </w:t>
      </w:r>
      <w:r w:rsidR="004E0FA9">
        <w:t>Jerry Kauffman (</w:t>
      </w:r>
      <w:r w:rsidR="003C4180">
        <w:t>Delaware Water Resources Agency, University of Delaware)</w:t>
      </w:r>
      <w:r w:rsidR="00290374">
        <w:t>.</w:t>
      </w:r>
    </w:p>
    <w:p w14:paraId="2A8A8EF4" w14:textId="77777777" w:rsidR="00E63216" w:rsidRDefault="00E63216" w:rsidP="00AD25DC">
      <w:pPr>
        <w:pStyle w:val="NoSpacing"/>
      </w:pPr>
    </w:p>
    <w:p w14:paraId="20861263" w14:textId="77777777" w:rsidR="00655B2B" w:rsidRPr="001E6D6F" w:rsidRDefault="00655B2B" w:rsidP="00AC1A99">
      <w:pPr>
        <w:pStyle w:val="NoSpacing"/>
      </w:pPr>
    </w:p>
    <w:p w14:paraId="1348B2F4" w14:textId="0D6F6B00" w:rsidR="0039562C" w:rsidRDefault="0039562C" w:rsidP="0039562C">
      <w:pPr>
        <w:autoSpaceDE w:val="0"/>
        <w:autoSpaceDN w:val="0"/>
        <w:adjustRightInd w:val="0"/>
        <w:spacing w:after="0" w:line="240" w:lineRule="auto"/>
        <w:jc w:val="center"/>
        <w:rPr>
          <w:rFonts w:eastAsia="Arial,SourceSansPro-Semibold" w:cs="Arial"/>
          <w:color w:val="414142"/>
        </w:rPr>
      </w:pPr>
      <w:r>
        <w:rPr>
          <w:noProof/>
        </w:rPr>
        <w:drawing>
          <wp:inline distT="0" distB="0" distL="0" distR="0" wp14:anchorId="11C44FFF" wp14:editId="45CE45CE">
            <wp:extent cx="1456267" cy="1983536"/>
            <wp:effectExtent l="0" t="0" r="0" b="0"/>
            <wp:docPr id="2" name="Picture 2" descr="C:\Users\kbaer\Desktop\RN info\RIVNET_Logo2015_STACKED_pr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aer\Desktop\RN info\RIVNET_Logo2015_STACKED_print.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9420" cy="2001451"/>
                    </a:xfrm>
                    <a:prstGeom prst="rect">
                      <a:avLst/>
                    </a:prstGeom>
                    <a:noFill/>
                    <a:ln>
                      <a:noFill/>
                    </a:ln>
                  </pic:spPr>
                </pic:pic>
              </a:graphicData>
            </a:graphic>
          </wp:inline>
        </w:drawing>
      </w:r>
    </w:p>
    <w:p w14:paraId="5ED6977C" w14:textId="025D91D3" w:rsidR="00AD25DC" w:rsidRDefault="00E63216" w:rsidP="00E63216">
      <w:pPr>
        <w:tabs>
          <w:tab w:val="left" w:pos="2960"/>
        </w:tabs>
        <w:autoSpaceDE w:val="0"/>
        <w:autoSpaceDN w:val="0"/>
        <w:adjustRightInd w:val="0"/>
        <w:spacing w:after="0" w:line="240" w:lineRule="auto"/>
        <w:rPr>
          <w:rFonts w:eastAsia="Arial,SourceSansPro-Semibold" w:cs="Arial"/>
          <w:color w:val="414142"/>
        </w:rPr>
      </w:pPr>
      <w:r>
        <w:rPr>
          <w:rFonts w:eastAsia="Arial,SourceSansPro-Semibold" w:cs="Arial"/>
          <w:color w:val="414142"/>
        </w:rPr>
        <w:tab/>
      </w:r>
    </w:p>
    <w:p w14:paraId="3C537CEE" w14:textId="77777777" w:rsidR="00AD25DC" w:rsidRDefault="00AD25DC" w:rsidP="00AD25DC">
      <w:pPr>
        <w:autoSpaceDE w:val="0"/>
        <w:autoSpaceDN w:val="0"/>
        <w:adjustRightInd w:val="0"/>
        <w:spacing w:after="0" w:line="240" w:lineRule="auto"/>
        <w:jc w:val="center"/>
        <w:rPr>
          <w:rFonts w:eastAsia="Arial,SourceSansPro-Semibold" w:cs="Arial"/>
          <w:color w:val="414142"/>
        </w:rPr>
      </w:pPr>
    </w:p>
    <w:p w14:paraId="7A9F2F42" w14:textId="06350D7F" w:rsidR="00AD25DC" w:rsidRDefault="0039562C" w:rsidP="00AD25DC">
      <w:pPr>
        <w:autoSpaceDE w:val="0"/>
        <w:autoSpaceDN w:val="0"/>
        <w:adjustRightInd w:val="0"/>
        <w:spacing w:after="0" w:line="240" w:lineRule="auto"/>
        <w:jc w:val="center"/>
        <w:rPr>
          <w:rFonts w:eastAsia="Arial,SourceSansPro-Semibold" w:cs="Arial"/>
          <w:color w:val="414142"/>
        </w:rPr>
      </w:pPr>
      <w:r w:rsidRPr="000D3323">
        <w:rPr>
          <w:rFonts w:eastAsia="Arial,SourceSansPro-Semibold" w:cs="Arial"/>
          <w:color w:val="414142"/>
        </w:rPr>
        <w:t>River Network empowers and unites people and communities</w:t>
      </w:r>
    </w:p>
    <w:p w14:paraId="22DB8D6D" w14:textId="485FA595" w:rsidR="00AD25DC" w:rsidRDefault="0039562C" w:rsidP="00AD25DC">
      <w:pPr>
        <w:autoSpaceDE w:val="0"/>
        <w:autoSpaceDN w:val="0"/>
        <w:adjustRightInd w:val="0"/>
        <w:spacing w:after="0" w:line="240" w:lineRule="auto"/>
        <w:jc w:val="center"/>
        <w:rPr>
          <w:rFonts w:eastAsia="Arial,SourceSansPro-Semibold" w:cs="Arial"/>
          <w:color w:val="414142"/>
        </w:rPr>
      </w:pPr>
      <w:r w:rsidRPr="000D3323">
        <w:rPr>
          <w:rFonts w:eastAsia="Arial,SourceSansPro-Semibold" w:cs="Arial"/>
          <w:color w:val="414142"/>
        </w:rPr>
        <w:t>to protect and</w:t>
      </w:r>
      <w:r w:rsidR="00AD25DC">
        <w:rPr>
          <w:rFonts w:eastAsia="Arial,SourceSansPro-Semibold" w:cs="Arial"/>
          <w:color w:val="414142"/>
        </w:rPr>
        <w:t xml:space="preserve"> </w:t>
      </w:r>
      <w:r w:rsidRPr="000D3323">
        <w:rPr>
          <w:rFonts w:eastAsia="Arial,SourceSansPro-Semibold" w:cs="Arial"/>
          <w:color w:val="414142"/>
        </w:rPr>
        <w:t>restore rivers and other waters that sustain all life.</w:t>
      </w:r>
    </w:p>
    <w:p w14:paraId="66780A33" w14:textId="18603034" w:rsidR="00AD25DC" w:rsidRDefault="0039562C" w:rsidP="00AD25DC">
      <w:pPr>
        <w:autoSpaceDE w:val="0"/>
        <w:autoSpaceDN w:val="0"/>
        <w:adjustRightInd w:val="0"/>
        <w:spacing w:after="0" w:line="240" w:lineRule="auto"/>
        <w:jc w:val="center"/>
        <w:rPr>
          <w:rFonts w:eastAsia="Arial,SourceSansPro-Semibold" w:cs="Arial"/>
          <w:color w:val="414142"/>
        </w:rPr>
      </w:pPr>
      <w:r w:rsidRPr="000D3323">
        <w:rPr>
          <w:rFonts w:eastAsia="Arial,SourceSansPro-Semibold" w:cs="Arial"/>
          <w:color w:val="414142"/>
        </w:rPr>
        <w:t>We envision a future of clean and ample water for people and nature,</w:t>
      </w:r>
    </w:p>
    <w:p w14:paraId="6A7A6009" w14:textId="3D260405" w:rsidR="00AD25DC" w:rsidRDefault="0039562C" w:rsidP="00AD25DC">
      <w:pPr>
        <w:autoSpaceDE w:val="0"/>
        <w:autoSpaceDN w:val="0"/>
        <w:adjustRightInd w:val="0"/>
        <w:spacing w:after="0" w:line="240" w:lineRule="auto"/>
        <w:jc w:val="center"/>
        <w:rPr>
          <w:rFonts w:eastAsia="Arial,SourceSansPro-Semibold" w:cs="Arial"/>
          <w:color w:val="414142"/>
        </w:rPr>
      </w:pPr>
      <w:r w:rsidRPr="000D3323">
        <w:rPr>
          <w:rFonts w:eastAsia="Arial,SourceSansPro-Semibold" w:cs="Arial"/>
          <w:color w:val="414142"/>
        </w:rPr>
        <w:t>where local caretakers are well equipped, effective</w:t>
      </w:r>
    </w:p>
    <w:p w14:paraId="37160234" w14:textId="4785938D" w:rsidR="0039562C" w:rsidRDefault="0039562C" w:rsidP="00AD25DC">
      <w:pPr>
        <w:autoSpaceDE w:val="0"/>
        <w:autoSpaceDN w:val="0"/>
        <w:adjustRightInd w:val="0"/>
        <w:spacing w:after="0" w:line="240" w:lineRule="auto"/>
        <w:jc w:val="center"/>
        <w:rPr>
          <w:b/>
          <w:sz w:val="24"/>
          <w:szCs w:val="24"/>
        </w:rPr>
      </w:pPr>
      <w:r w:rsidRPr="000D3323">
        <w:rPr>
          <w:rFonts w:eastAsia="Arial,SourceSansPro-Semibold" w:cs="Arial"/>
          <w:color w:val="414142"/>
        </w:rPr>
        <w:t>and courageous champions for our rivers.</w:t>
      </w:r>
    </w:p>
    <w:p w14:paraId="3E9AA8CD" w14:textId="5839AB72" w:rsidR="00655B2B" w:rsidRDefault="00655B2B" w:rsidP="00AD25DC">
      <w:pPr>
        <w:tabs>
          <w:tab w:val="left" w:pos="6667"/>
        </w:tabs>
        <w:rPr>
          <w:sz w:val="24"/>
          <w:szCs w:val="24"/>
        </w:rPr>
      </w:pPr>
    </w:p>
    <w:p w14:paraId="50934C7A" w14:textId="0AB9671D" w:rsidR="00655B2B" w:rsidRDefault="00DE4BC2" w:rsidP="00655B2B">
      <w:pPr>
        <w:pStyle w:val="NoSpacing"/>
        <w:jc w:val="center"/>
      </w:pPr>
      <w:r>
        <w:t>September 2016</w:t>
      </w:r>
    </w:p>
    <w:p w14:paraId="1B34F153" w14:textId="4B2753B1" w:rsidR="00655B2B" w:rsidRDefault="0039562C" w:rsidP="00655B2B">
      <w:pPr>
        <w:pStyle w:val="NoSpacing"/>
        <w:jc w:val="center"/>
        <w:rPr>
          <w:sz w:val="18"/>
          <w:szCs w:val="18"/>
        </w:rPr>
      </w:pPr>
      <w:r w:rsidRPr="00655B2B">
        <w:rPr>
          <w:sz w:val="18"/>
          <w:szCs w:val="18"/>
        </w:rPr>
        <w:t>This product may not be reproduced without the consent of River Network.</w:t>
      </w:r>
    </w:p>
    <w:p w14:paraId="6C2D6767" w14:textId="79C5254D" w:rsidR="0039562C" w:rsidRPr="00655B2B" w:rsidRDefault="0039562C" w:rsidP="00655B2B">
      <w:pPr>
        <w:pStyle w:val="NoSpacing"/>
        <w:jc w:val="center"/>
        <w:rPr>
          <w:sz w:val="18"/>
          <w:szCs w:val="18"/>
        </w:rPr>
      </w:pPr>
      <w:r w:rsidRPr="00655B2B">
        <w:rPr>
          <w:sz w:val="18"/>
          <w:szCs w:val="18"/>
        </w:rPr>
        <w:t>Sections of it may be reproduced for education purposes, but not for sale.</w:t>
      </w:r>
    </w:p>
    <w:p w14:paraId="7AD73688" w14:textId="105E29D8" w:rsidR="0039562C" w:rsidRDefault="0039562C">
      <w:pPr>
        <w:rPr>
          <w:b/>
          <w:sz w:val="36"/>
          <w:szCs w:val="36"/>
        </w:rPr>
      </w:pPr>
    </w:p>
    <w:p w14:paraId="00591E0F" w14:textId="1C977E5B" w:rsidR="009733F3" w:rsidRPr="00797390" w:rsidRDefault="00797390" w:rsidP="00EB3725">
      <w:pPr>
        <w:rPr>
          <w:b/>
          <w:sz w:val="36"/>
          <w:szCs w:val="36"/>
        </w:rPr>
      </w:pPr>
      <w:r w:rsidRPr="00797390">
        <w:rPr>
          <w:b/>
          <w:sz w:val="36"/>
          <w:szCs w:val="36"/>
        </w:rPr>
        <w:lastRenderedPageBreak/>
        <w:t>TABLE OF CONTENTS</w:t>
      </w:r>
    </w:p>
    <w:p w14:paraId="75E2D83F" w14:textId="77777777" w:rsidR="009733F3" w:rsidRDefault="009733F3" w:rsidP="009733F3">
      <w:pPr>
        <w:rPr>
          <w:b/>
          <w:sz w:val="24"/>
          <w:szCs w:val="24"/>
        </w:rPr>
      </w:pPr>
    </w:p>
    <w:p w14:paraId="1A8EEEF0" w14:textId="7CF2B63D" w:rsidR="009733F3" w:rsidRDefault="009733F3" w:rsidP="009733F3">
      <w:pPr>
        <w:rPr>
          <w:b/>
          <w:sz w:val="24"/>
          <w:szCs w:val="24"/>
        </w:rPr>
      </w:pPr>
      <w:r>
        <w:rPr>
          <w:b/>
          <w:sz w:val="24"/>
          <w:szCs w:val="24"/>
        </w:rPr>
        <w:t>Executive Summary</w:t>
      </w:r>
      <w:r w:rsidR="006D3605">
        <w:rPr>
          <w:b/>
          <w:sz w:val="24"/>
          <w:szCs w:val="24"/>
        </w:rPr>
        <w:tab/>
      </w:r>
      <w:r w:rsidR="006D3605">
        <w:rPr>
          <w:b/>
          <w:sz w:val="24"/>
          <w:szCs w:val="24"/>
        </w:rPr>
        <w:tab/>
      </w:r>
      <w:r w:rsidR="006D3605">
        <w:rPr>
          <w:b/>
          <w:sz w:val="24"/>
          <w:szCs w:val="24"/>
        </w:rPr>
        <w:tab/>
      </w:r>
      <w:r w:rsidR="006D3605">
        <w:rPr>
          <w:b/>
          <w:sz w:val="24"/>
          <w:szCs w:val="24"/>
        </w:rPr>
        <w:tab/>
      </w:r>
      <w:r w:rsidR="006D3605">
        <w:rPr>
          <w:b/>
          <w:sz w:val="24"/>
          <w:szCs w:val="24"/>
        </w:rPr>
        <w:tab/>
      </w:r>
      <w:r w:rsidR="006D3605">
        <w:rPr>
          <w:b/>
          <w:sz w:val="24"/>
          <w:szCs w:val="24"/>
        </w:rPr>
        <w:tab/>
      </w:r>
      <w:r w:rsidR="006D3605">
        <w:rPr>
          <w:b/>
          <w:sz w:val="24"/>
          <w:szCs w:val="24"/>
        </w:rPr>
        <w:tab/>
      </w:r>
      <w:r w:rsidR="006D3605">
        <w:rPr>
          <w:b/>
          <w:sz w:val="24"/>
          <w:szCs w:val="24"/>
        </w:rPr>
        <w:tab/>
      </w:r>
      <w:r w:rsidR="006D3605">
        <w:rPr>
          <w:b/>
          <w:sz w:val="24"/>
          <w:szCs w:val="24"/>
        </w:rPr>
        <w:tab/>
      </w:r>
      <w:r w:rsidR="006D3605">
        <w:rPr>
          <w:b/>
          <w:sz w:val="24"/>
          <w:szCs w:val="24"/>
        </w:rPr>
        <w:tab/>
      </w:r>
      <w:r w:rsidR="006D3605">
        <w:rPr>
          <w:b/>
          <w:sz w:val="24"/>
          <w:szCs w:val="24"/>
        </w:rPr>
        <w:tab/>
      </w:r>
      <w:r w:rsidR="00EC431E">
        <w:rPr>
          <w:b/>
          <w:sz w:val="24"/>
          <w:szCs w:val="24"/>
        </w:rPr>
        <w:t>3</w:t>
      </w:r>
    </w:p>
    <w:p w14:paraId="78712D66" w14:textId="674FE4A8" w:rsidR="009733F3" w:rsidRPr="00F674FF" w:rsidRDefault="009733F3" w:rsidP="009733F3">
      <w:pPr>
        <w:rPr>
          <w:b/>
          <w:sz w:val="24"/>
          <w:szCs w:val="24"/>
        </w:rPr>
      </w:pPr>
      <w:r>
        <w:rPr>
          <w:b/>
          <w:sz w:val="24"/>
          <w:szCs w:val="24"/>
        </w:rPr>
        <w:t>Introduction</w:t>
      </w:r>
      <w:r w:rsidR="006D3605">
        <w:rPr>
          <w:b/>
          <w:sz w:val="24"/>
          <w:szCs w:val="24"/>
        </w:rPr>
        <w:tab/>
      </w:r>
      <w:r w:rsidR="006D3605">
        <w:rPr>
          <w:b/>
          <w:sz w:val="24"/>
          <w:szCs w:val="24"/>
        </w:rPr>
        <w:tab/>
      </w:r>
      <w:r w:rsidR="006D3605">
        <w:rPr>
          <w:b/>
          <w:sz w:val="24"/>
          <w:szCs w:val="24"/>
        </w:rPr>
        <w:tab/>
      </w:r>
      <w:r w:rsidR="006D3605">
        <w:rPr>
          <w:b/>
          <w:sz w:val="24"/>
          <w:szCs w:val="24"/>
        </w:rPr>
        <w:tab/>
      </w:r>
      <w:r w:rsidR="006D3605">
        <w:rPr>
          <w:b/>
          <w:sz w:val="24"/>
          <w:szCs w:val="24"/>
        </w:rPr>
        <w:tab/>
      </w:r>
      <w:r w:rsidR="006D3605">
        <w:rPr>
          <w:b/>
          <w:sz w:val="24"/>
          <w:szCs w:val="24"/>
        </w:rPr>
        <w:tab/>
      </w:r>
      <w:r w:rsidR="006D3605">
        <w:rPr>
          <w:b/>
          <w:sz w:val="24"/>
          <w:szCs w:val="24"/>
        </w:rPr>
        <w:tab/>
      </w:r>
      <w:r w:rsidR="006D3605">
        <w:rPr>
          <w:b/>
          <w:sz w:val="24"/>
          <w:szCs w:val="24"/>
        </w:rPr>
        <w:tab/>
      </w:r>
      <w:r w:rsidR="006D3605">
        <w:rPr>
          <w:b/>
          <w:sz w:val="24"/>
          <w:szCs w:val="24"/>
        </w:rPr>
        <w:tab/>
      </w:r>
      <w:r w:rsidR="006D3605">
        <w:rPr>
          <w:b/>
          <w:sz w:val="24"/>
          <w:szCs w:val="24"/>
        </w:rPr>
        <w:tab/>
      </w:r>
      <w:r w:rsidR="006D3605">
        <w:rPr>
          <w:b/>
          <w:sz w:val="24"/>
          <w:szCs w:val="24"/>
        </w:rPr>
        <w:tab/>
      </w:r>
      <w:r w:rsidR="006D3605">
        <w:rPr>
          <w:b/>
          <w:sz w:val="24"/>
          <w:szCs w:val="24"/>
        </w:rPr>
        <w:tab/>
      </w:r>
      <w:r w:rsidR="00985ADE">
        <w:rPr>
          <w:b/>
          <w:sz w:val="24"/>
          <w:szCs w:val="24"/>
        </w:rPr>
        <w:t>9</w:t>
      </w:r>
    </w:p>
    <w:p w14:paraId="28E79572" w14:textId="6C67EC8D" w:rsidR="009733F3" w:rsidRDefault="009733F3" w:rsidP="009733F3">
      <w:pPr>
        <w:pStyle w:val="NoSpacing"/>
        <w:rPr>
          <w:b/>
          <w:sz w:val="24"/>
          <w:szCs w:val="24"/>
        </w:rPr>
      </w:pPr>
      <w:r>
        <w:rPr>
          <w:b/>
          <w:sz w:val="24"/>
          <w:szCs w:val="24"/>
        </w:rPr>
        <w:t>Methodology</w:t>
      </w:r>
      <w:r w:rsidR="006D3605">
        <w:rPr>
          <w:b/>
          <w:sz w:val="24"/>
          <w:szCs w:val="24"/>
        </w:rPr>
        <w:tab/>
      </w:r>
      <w:r w:rsidR="006D3605">
        <w:rPr>
          <w:b/>
          <w:sz w:val="24"/>
          <w:szCs w:val="24"/>
        </w:rPr>
        <w:tab/>
      </w:r>
      <w:r w:rsidR="006D3605">
        <w:rPr>
          <w:b/>
          <w:sz w:val="24"/>
          <w:szCs w:val="24"/>
        </w:rPr>
        <w:tab/>
      </w:r>
      <w:r w:rsidR="006D3605">
        <w:rPr>
          <w:b/>
          <w:sz w:val="24"/>
          <w:szCs w:val="24"/>
        </w:rPr>
        <w:tab/>
      </w:r>
      <w:r w:rsidR="006D3605">
        <w:rPr>
          <w:b/>
          <w:sz w:val="24"/>
          <w:szCs w:val="24"/>
        </w:rPr>
        <w:tab/>
      </w:r>
      <w:r w:rsidR="006D3605">
        <w:rPr>
          <w:b/>
          <w:sz w:val="24"/>
          <w:szCs w:val="24"/>
        </w:rPr>
        <w:tab/>
      </w:r>
      <w:r w:rsidR="006D3605">
        <w:rPr>
          <w:b/>
          <w:sz w:val="24"/>
          <w:szCs w:val="24"/>
        </w:rPr>
        <w:tab/>
      </w:r>
      <w:r w:rsidR="006D3605">
        <w:rPr>
          <w:b/>
          <w:sz w:val="24"/>
          <w:szCs w:val="24"/>
        </w:rPr>
        <w:tab/>
      </w:r>
      <w:r w:rsidR="006D3605">
        <w:rPr>
          <w:b/>
          <w:sz w:val="24"/>
          <w:szCs w:val="24"/>
        </w:rPr>
        <w:tab/>
      </w:r>
      <w:r w:rsidR="006D3605">
        <w:rPr>
          <w:b/>
          <w:sz w:val="24"/>
          <w:szCs w:val="24"/>
        </w:rPr>
        <w:tab/>
      </w:r>
      <w:r w:rsidR="006D3605">
        <w:rPr>
          <w:b/>
          <w:sz w:val="24"/>
          <w:szCs w:val="24"/>
        </w:rPr>
        <w:tab/>
      </w:r>
      <w:r w:rsidR="006D3605">
        <w:rPr>
          <w:b/>
          <w:sz w:val="24"/>
          <w:szCs w:val="24"/>
        </w:rPr>
        <w:tab/>
      </w:r>
      <w:r w:rsidR="00985ADE">
        <w:rPr>
          <w:b/>
          <w:sz w:val="24"/>
          <w:szCs w:val="24"/>
        </w:rPr>
        <w:t>11</w:t>
      </w:r>
    </w:p>
    <w:p w14:paraId="575D05C3" w14:textId="77777777" w:rsidR="009733F3" w:rsidRDefault="009733F3" w:rsidP="009733F3">
      <w:pPr>
        <w:pStyle w:val="NoSpacing"/>
        <w:rPr>
          <w:b/>
          <w:sz w:val="24"/>
          <w:szCs w:val="24"/>
        </w:rPr>
      </w:pPr>
    </w:p>
    <w:p w14:paraId="6388787B" w14:textId="25144E04" w:rsidR="009733F3" w:rsidRPr="003E2539" w:rsidRDefault="00985ADE" w:rsidP="009733F3">
      <w:pPr>
        <w:pStyle w:val="NoSpacing"/>
        <w:rPr>
          <w:b/>
          <w:sz w:val="24"/>
          <w:szCs w:val="24"/>
        </w:rPr>
      </w:pPr>
      <w:r>
        <w:rPr>
          <w:b/>
          <w:sz w:val="24"/>
          <w:szCs w:val="24"/>
        </w:rPr>
        <w:t>Findings and Opportunities</w:t>
      </w:r>
      <w:r w:rsidR="006D3605">
        <w:rPr>
          <w:b/>
          <w:sz w:val="24"/>
          <w:szCs w:val="24"/>
        </w:rPr>
        <w:tab/>
      </w:r>
      <w:r w:rsidR="006D3605">
        <w:rPr>
          <w:b/>
          <w:sz w:val="24"/>
          <w:szCs w:val="24"/>
        </w:rPr>
        <w:tab/>
      </w:r>
      <w:r w:rsidR="006D3605">
        <w:rPr>
          <w:b/>
          <w:sz w:val="24"/>
          <w:szCs w:val="24"/>
        </w:rPr>
        <w:tab/>
      </w:r>
      <w:r w:rsidR="006D3605">
        <w:rPr>
          <w:b/>
          <w:sz w:val="24"/>
          <w:szCs w:val="24"/>
        </w:rPr>
        <w:tab/>
      </w:r>
      <w:r w:rsidR="006D3605">
        <w:rPr>
          <w:b/>
          <w:sz w:val="24"/>
          <w:szCs w:val="24"/>
        </w:rPr>
        <w:tab/>
      </w:r>
      <w:r w:rsidR="006D3605">
        <w:rPr>
          <w:b/>
          <w:sz w:val="24"/>
          <w:szCs w:val="24"/>
        </w:rPr>
        <w:tab/>
      </w:r>
      <w:r w:rsidR="006D3605">
        <w:rPr>
          <w:b/>
          <w:sz w:val="24"/>
          <w:szCs w:val="24"/>
        </w:rPr>
        <w:tab/>
      </w:r>
      <w:r w:rsidR="006D3605">
        <w:rPr>
          <w:b/>
          <w:sz w:val="24"/>
          <w:szCs w:val="24"/>
        </w:rPr>
        <w:tab/>
      </w:r>
      <w:r w:rsidR="006D3605">
        <w:rPr>
          <w:b/>
          <w:sz w:val="24"/>
          <w:szCs w:val="24"/>
        </w:rPr>
        <w:tab/>
      </w:r>
      <w:r w:rsidR="006D3605">
        <w:rPr>
          <w:b/>
          <w:sz w:val="24"/>
          <w:szCs w:val="24"/>
        </w:rPr>
        <w:tab/>
      </w:r>
      <w:r w:rsidR="003E2539">
        <w:rPr>
          <w:b/>
          <w:sz w:val="24"/>
          <w:szCs w:val="24"/>
        </w:rPr>
        <w:t>16</w:t>
      </w:r>
    </w:p>
    <w:p w14:paraId="0582F31C" w14:textId="422B158E" w:rsidR="009733F3" w:rsidRPr="006A416B" w:rsidRDefault="00EC431E" w:rsidP="009733F3">
      <w:pPr>
        <w:pStyle w:val="NoSpacing"/>
        <w:numPr>
          <w:ilvl w:val="0"/>
          <w:numId w:val="3"/>
        </w:numPr>
        <w:rPr>
          <w:sz w:val="24"/>
        </w:rPr>
      </w:pPr>
      <w:r w:rsidRPr="006A416B">
        <w:rPr>
          <w:sz w:val="24"/>
        </w:rPr>
        <w:t xml:space="preserve">Improve </w:t>
      </w:r>
      <w:r w:rsidR="005744D0">
        <w:rPr>
          <w:sz w:val="24"/>
        </w:rPr>
        <w:t>Delaware River B</w:t>
      </w:r>
      <w:r w:rsidR="009733F3" w:rsidRPr="006A416B">
        <w:rPr>
          <w:sz w:val="24"/>
        </w:rPr>
        <w:t>asin-wide public involvement and comment</w:t>
      </w:r>
      <w:r w:rsidR="005744D0">
        <w:rPr>
          <w:sz w:val="24"/>
        </w:rPr>
        <w:tab/>
      </w:r>
      <w:r w:rsidR="005744D0">
        <w:rPr>
          <w:sz w:val="24"/>
        </w:rPr>
        <w:tab/>
      </w:r>
      <w:r w:rsidR="005744D0">
        <w:rPr>
          <w:sz w:val="24"/>
        </w:rPr>
        <w:tab/>
      </w:r>
      <w:r w:rsidR="005744D0">
        <w:rPr>
          <w:sz w:val="24"/>
        </w:rPr>
        <w:tab/>
      </w:r>
    </w:p>
    <w:p w14:paraId="0BB52648" w14:textId="223F2EA1" w:rsidR="009733F3" w:rsidRPr="006A416B" w:rsidRDefault="00EC431E" w:rsidP="009733F3">
      <w:pPr>
        <w:pStyle w:val="NoSpacing"/>
        <w:numPr>
          <w:ilvl w:val="0"/>
          <w:numId w:val="3"/>
        </w:numPr>
        <w:rPr>
          <w:sz w:val="24"/>
        </w:rPr>
      </w:pPr>
      <w:r w:rsidRPr="006A416B">
        <w:rPr>
          <w:sz w:val="24"/>
        </w:rPr>
        <w:t>Protect</w:t>
      </w:r>
      <w:r w:rsidR="009733F3" w:rsidRPr="006A416B">
        <w:rPr>
          <w:sz w:val="24"/>
        </w:rPr>
        <w:t xml:space="preserve"> high quality of the Delaware River Basin</w:t>
      </w:r>
      <w:r w:rsidR="006D3605" w:rsidRPr="006A416B">
        <w:rPr>
          <w:sz w:val="24"/>
        </w:rPr>
        <w:tab/>
      </w:r>
      <w:r w:rsidR="006D3605" w:rsidRPr="006A416B">
        <w:rPr>
          <w:sz w:val="24"/>
        </w:rPr>
        <w:tab/>
      </w:r>
      <w:r w:rsidRPr="006A416B">
        <w:rPr>
          <w:sz w:val="24"/>
        </w:rPr>
        <w:tab/>
      </w:r>
      <w:r w:rsidR="006D3605" w:rsidRPr="006A416B">
        <w:rPr>
          <w:sz w:val="24"/>
        </w:rPr>
        <w:tab/>
      </w:r>
      <w:r w:rsidR="006D3605" w:rsidRPr="006A416B">
        <w:rPr>
          <w:sz w:val="24"/>
        </w:rPr>
        <w:tab/>
      </w:r>
      <w:r w:rsidR="006D3605" w:rsidRPr="006A416B">
        <w:rPr>
          <w:sz w:val="24"/>
        </w:rPr>
        <w:tab/>
      </w:r>
    </w:p>
    <w:p w14:paraId="3F8A58F8" w14:textId="751CA830" w:rsidR="009733F3" w:rsidRPr="006A416B" w:rsidRDefault="00EC431E" w:rsidP="009733F3">
      <w:pPr>
        <w:pStyle w:val="NoSpacing"/>
        <w:numPr>
          <w:ilvl w:val="0"/>
          <w:numId w:val="3"/>
        </w:numPr>
        <w:rPr>
          <w:sz w:val="24"/>
        </w:rPr>
      </w:pPr>
      <w:r w:rsidRPr="006A416B">
        <w:rPr>
          <w:sz w:val="24"/>
        </w:rPr>
        <w:t xml:space="preserve">Protect </w:t>
      </w:r>
      <w:r w:rsidR="009733F3" w:rsidRPr="006A416B">
        <w:rPr>
          <w:sz w:val="24"/>
        </w:rPr>
        <w:t xml:space="preserve">drinking water </w:t>
      </w:r>
      <w:r w:rsidR="00B10317">
        <w:rPr>
          <w:sz w:val="24"/>
        </w:rPr>
        <w:t xml:space="preserve">uses </w:t>
      </w:r>
      <w:r w:rsidR="009733F3" w:rsidRPr="006A416B">
        <w:rPr>
          <w:sz w:val="24"/>
        </w:rPr>
        <w:t>of the Delaware River Basin</w:t>
      </w:r>
      <w:r w:rsidR="006D3605" w:rsidRPr="006A416B">
        <w:rPr>
          <w:sz w:val="24"/>
        </w:rPr>
        <w:tab/>
      </w:r>
      <w:r w:rsidR="006D3605" w:rsidRPr="006A416B">
        <w:rPr>
          <w:sz w:val="24"/>
        </w:rPr>
        <w:tab/>
      </w:r>
      <w:r w:rsidRPr="006A416B">
        <w:rPr>
          <w:sz w:val="24"/>
        </w:rPr>
        <w:tab/>
      </w:r>
      <w:r w:rsidR="006D3605" w:rsidRPr="006A416B">
        <w:rPr>
          <w:sz w:val="24"/>
        </w:rPr>
        <w:tab/>
      </w:r>
      <w:r w:rsidR="006D3605" w:rsidRPr="006A416B">
        <w:rPr>
          <w:sz w:val="24"/>
        </w:rPr>
        <w:tab/>
      </w:r>
    </w:p>
    <w:p w14:paraId="39840081" w14:textId="79C38AB3" w:rsidR="009733F3" w:rsidRPr="006A416B" w:rsidRDefault="00EC431E" w:rsidP="009733F3">
      <w:pPr>
        <w:pStyle w:val="NoSpacing"/>
        <w:numPr>
          <w:ilvl w:val="0"/>
          <w:numId w:val="3"/>
        </w:numPr>
        <w:rPr>
          <w:sz w:val="24"/>
        </w:rPr>
      </w:pPr>
      <w:r w:rsidRPr="006A416B">
        <w:rPr>
          <w:sz w:val="24"/>
        </w:rPr>
        <w:t>Prevent thermal impacts in</w:t>
      </w:r>
      <w:r w:rsidR="009733F3" w:rsidRPr="006A416B">
        <w:rPr>
          <w:sz w:val="24"/>
        </w:rPr>
        <w:t xml:space="preserve"> the Delaware River Basin</w:t>
      </w:r>
      <w:r w:rsidR="006D3605" w:rsidRPr="006A416B">
        <w:rPr>
          <w:sz w:val="24"/>
        </w:rPr>
        <w:tab/>
      </w:r>
      <w:r w:rsidR="006D3605" w:rsidRPr="006A416B">
        <w:rPr>
          <w:sz w:val="24"/>
        </w:rPr>
        <w:tab/>
      </w:r>
      <w:r w:rsidR="006D3605" w:rsidRPr="006A416B">
        <w:rPr>
          <w:sz w:val="24"/>
        </w:rPr>
        <w:tab/>
      </w:r>
      <w:r w:rsidR="006D3605" w:rsidRPr="006A416B">
        <w:rPr>
          <w:sz w:val="24"/>
        </w:rPr>
        <w:tab/>
      </w:r>
      <w:r w:rsidR="006D3605" w:rsidRPr="006A416B">
        <w:rPr>
          <w:sz w:val="24"/>
        </w:rPr>
        <w:tab/>
      </w:r>
    </w:p>
    <w:p w14:paraId="1814299C" w14:textId="6FE7D960" w:rsidR="009733F3" w:rsidRPr="0029007A" w:rsidRDefault="009733F3" w:rsidP="009733F3">
      <w:pPr>
        <w:pStyle w:val="NoSpacing"/>
        <w:numPr>
          <w:ilvl w:val="0"/>
          <w:numId w:val="3"/>
        </w:numPr>
        <w:rPr>
          <w:b/>
          <w:sz w:val="24"/>
        </w:rPr>
      </w:pPr>
      <w:r w:rsidRPr="006A416B">
        <w:rPr>
          <w:sz w:val="24"/>
        </w:rPr>
        <w:t>Protect wetlands and riparian areas of the Delaware River Basin</w:t>
      </w:r>
      <w:r w:rsidR="006D3605" w:rsidRPr="006A416B">
        <w:rPr>
          <w:sz w:val="24"/>
        </w:rPr>
        <w:tab/>
      </w:r>
      <w:r w:rsidR="00EC431E">
        <w:rPr>
          <w:b/>
          <w:sz w:val="24"/>
        </w:rPr>
        <w:tab/>
      </w:r>
      <w:r w:rsidR="00EC431E">
        <w:rPr>
          <w:b/>
          <w:sz w:val="24"/>
        </w:rPr>
        <w:tab/>
      </w:r>
      <w:r w:rsidR="00054B8A">
        <w:rPr>
          <w:b/>
          <w:sz w:val="24"/>
        </w:rPr>
        <w:tab/>
      </w:r>
    </w:p>
    <w:p w14:paraId="588D09DB" w14:textId="77777777" w:rsidR="009733F3" w:rsidRPr="00A614A7" w:rsidRDefault="009733F3" w:rsidP="009733F3">
      <w:pPr>
        <w:pStyle w:val="NoSpacing"/>
        <w:rPr>
          <w:b/>
          <w:sz w:val="28"/>
          <w:szCs w:val="24"/>
        </w:rPr>
      </w:pPr>
    </w:p>
    <w:p w14:paraId="35BFFBA3" w14:textId="519CE71A" w:rsidR="009733F3" w:rsidRDefault="009733F3" w:rsidP="009733F3">
      <w:pPr>
        <w:pStyle w:val="NoSpacing"/>
        <w:rPr>
          <w:b/>
          <w:sz w:val="24"/>
          <w:szCs w:val="24"/>
        </w:rPr>
      </w:pPr>
      <w:r>
        <w:rPr>
          <w:b/>
          <w:sz w:val="24"/>
          <w:szCs w:val="24"/>
        </w:rPr>
        <w:t>Catalyzing change</w:t>
      </w:r>
      <w:r w:rsidR="006D3605">
        <w:rPr>
          <w:b/>
          <w:sz w:val="24"/>
          <w:szCs w:val="24"/>
        </w:rPr>
        <w:tab/>
      </w:r>
      <w:r w:rsidR="006D3605">
        <w:rPr>
          <w:b/>
          <w:sz w:val="24"/>
          <w:szCs w:val="24"/>
        </w:rPr>
        <w:tab/>
      </w:r>
      <w:r w:rsidR="006D3605">
        <w:rPr>
          <w:b/>
          <w:sz w:val="24"/>
          <w:szCs w:val="24"/>
        </w:rPr>
        <w:tab/>
      </w:r>
      <w:r w:rsidR="006D3605">
        <w:rPr>
          <w:b/>
          <w:sz w:val="24"/>
          <w:szCs w:val="24"/>
        </w:rPr>
        <w:tab/>
      </w:r>
      <w:r w:rsidR="006D3605">
        <w:rPr>
          <w:b/>
          <w:sz w:val="24"/>
          <w:szCs w:val="24"/>
        </w:rPr>
        <w:tab/>
      </w:r>
      <w:r w:rsidR="006D3605">
        <w:rPr>
          <w:b/>
          <w:sz w:val="24"/>
          <w:szCs w:val="24"/>
        </w:rPr>
        <w:tab/>
      </w:r>
      <w:r w:rsidR="006D3605">
        <w:rPr>
          <w:b/>
          <w:sz w:val="24"/>
          <w:szCs w:val="24"/>
        </w:rPr>
        <w:tab/>
      </w:r>
      <w:r w:rsidR="006D3605">
        <w:rPr>
          <w:b/>
          <w:sz w:val="24"/>
          <w:szCs w:val="24"/>
        </w:rPr>
        <w:tab/>
      </w:r>
      <w:r w:rsidR="006D3605">
        <w:rPr>
          <w:b/>
          <w:sz w:val="24"/>
          <w:szCs w:val="24"/>
        </w:rPr>
        <w:tab/>
      </w:r>
      <w:r w:rsidR="006D3605">
        <w:rPr>
          <w:b/>
          <w:sz w:val="24"/>
          <w:szCs w:val="24"/>
        </w:rPr>
        <w:tab/>
      </w:r>
      <w:r w:rsidR="006D3605">
        <w:rPr>
          <w:b/>
          <w:sz w:val="24"/>
          <w:szCs w:val="24"/>
        </w:rPr>
        <w:tab/>
      </w:r>
      <w:r w:rsidR="005744D0">
        <w:rPr>
          <w:b/>
          <w:sz w:val="24"/>
          <w:szCs w:val="24"/>
        </w:rPr>
        <w:t>30</w:t>
      </w:r>
    </w:p>
    <w:p w14:paraId="21257754" w14:textId="77777777" w:rsidR="009733F3" w:rsidRDefault="009733F3" w:rsidP="009733F3">
      <w:pPr>
        <w:rPr>
          <w:b/>
          <w:sz w:val="24"/>
          <w:szCs w:val="24"/>
        </w:rPr>
      </w:pPr>
    </w:p>
    <w:p w14:paraId="7CA277C0" w14:textId="2FEE6229" w:rsidR="006D304F" w:rsidRDefault="009733F3" w:rsidP="009733F3">
      <w:pPr>
        <w:pStyle w:val="NoSpacing"/>
        <w:rPr>
          <w:b/>
          <w:sz w:val="24"/>
          <w:szCs w:val="24"/>
        </w:rPr>
      </w:pPr>
      <w:r>
        <w:rPr>
          <w:b/>
          <w:sz w:val="24"/>
          <w:szCs w:val="24"/>
        </w:rPr>
        <w:t xml:space="preserve">Appendix A: </w:t>
      </w:r>
      <w:r w:rsidR="00431498">
        <w:rPr>
          <w:b/>
          <w:sz w:val="24"/>
          <w:szCs w:val="24"/>
        </w:rPr>
        <w:t>Acronyms and Abbreviations</w:t>
      </w:r>
      <w:r w:rsidR="006D304F">
        <w:rPr>
          <w:b/>
          <w:sz w:val="24"/>
          <w:szCs w:val="24"/>
        </w:rPr>
        <w:tab/>
      </w:r>
      <w:r w:rsidR="006D304F">
        <w:rPr>
          <w:b/>
          <w:sz w:val="24"/>
          <w:szCs w:val="24"/>
        </w:rPr>
        <w:tab/>
      </w:r>
      <w:r w:rsidR="006D304F">
        <w:rPr>
          <w:b/>
          <w:sz w:val="24"/>
          <w:szCs w:val="24"/>
        </w:rPr>
        <w:tab/>
      </w:r>
      <w:r w:rsidR="006D304F">
        <w:rPr>
          <w:b/>
          <w:sz w:val="24"/>
          <w:szCs w:val="24"/>
        </w:rPr>
        <w:tab/>
      </w:r>
      <w:r w:rsidR="006D304F">
        <w:rPr>
          <w:b/>
          <w:sz w:val="24"/>
          <w:szCs w:val="24"/>
        </w:rPr>
        <w:tab/>
      </w:r>
      <w:r w:rsidR="006D304F">
        <w:rPr>
          <w:b/>
          <w:sz w:val="24"/>
          <w:szCs w:val="24"/>
        </w:rPr>
        <w:tab/>
      </w:r>
      <w:r w:rsidR="006D304F">
        <w:rPr>
          <w:b/>
          <w:sz w:val="24"/>
          <w:szCs w:val="24"/>
        </w:rPr>
        <w:tab/>
      </w:r>
      <w:r w:rsidR="006D304F">
        <w:rPr>
          <w:b/>
          <w:sz w:val="24"/>
          <w:szCs w:val="24"/>
        </w:rPr>
        <w:tab/>
      </w:r>
      <w:r w:rsidR="005744D0">
        <w:rPr>
          <w:b/>
          <w:sz w:val="24"/>
          <w:szCs w:val="24"/>
        </w:rPr>
        <w:t>32</w:t>
      </w:r>
    </w:p>
    <w:p w14:paraId="355FA68F" w14:textId="138471FF" w:rsidR="009733F3" w:rsidRDefault="006D304F" w:rsidP="009733F3">
      <w:pPr>
        <w:pStyle w:val="NoSpacing"/>
        <w:rPr>
          <w:b/>
          <w:sz w:val="24"/>
          <w:szCs w:val="24"/>
        </w:rPr>
      </w:pPr>
      <w:r>
        <w:rPr>
          <w:b/>
          <w:sz w:val="24"/>
          <w:szCs w:val="24"/>
        </w:rPr>
        <w:t>Appendix B: R</w:t>
      </w:r>
      <w:r w:rsidR="009733F3">
        <w:rPr>
          <w:b/>
          <w:sz w:val="24"/>
          <w:szCs w:val="24"/>
        </w:rPr>
        <w:t>oles of the primary authorities</w:t>
      </w:r>
      <w:r w:rsidR="006D3605">
        <w:rPr>
          <w:b/>
          <w:sz w:val="24"/>
          <w:szCs w:val="24"/>
        </w:rPr>
        <w:tab/>
      </w:r>
      <w:r w:rsidR="006D3605">
        <w:rPr>
          <w:b/>
          <w:sz w:val="24"/>
          <w:szCs w:val="24"/>
        </w:rPr>
        <w:tab/>
      </w:r>
      <w:r w:rsidR="006D3605">
        <w:rPr>
          <w:b/>
          <w:sz w:val="24"/>
          <w:szCs w:val="24"/>
        </w:rPr>
        <w:tab/>
      </w:r>
      <w:r>
        <w:rPr>
          <w:b/>
          <w:sz w:val="24"/>
          <w:szCs w:val="24"/>
        </w:rPr>
        <w:tab/>
      </w:r>
      <w:r w:rsidR="006D3605">
        <w:rPr>
          <w:b/>
          <w:sz w:val="24"/>
          <w:szCs w:val="24"/>
        </w:rPr>
        <w:tab/>
      </w:r>
      <w:r w:rsidR="006D3605">
        <w:rPr>
          <w:b/>
          <w:sz w:val="24"/>
          <w:szCs w:val="24"/>
        </w:rPr>
        <w:tab/>
      </w:r>
      <w:r w:rsidR="006D3605">
        <w:rPr>
          <w:b/>
          <w:sz w:val="24"/>
          <w:szCs w:val="24"/>
        </w:rPr>
        <w:tab/>
      </w:r>
      <w:r w:rsidR="005744D0">
        <w:rPr>
          <w:b/>
          <w:sz w:val="24"/>
          <w:szCs w:val="24"/>
        </w:rPr>
        <w:t>33</w:t>
      </w:r>
    </w:p>
    <w:p w14:paraId="4BD79F66" w14:textId="77777777" w:rsidR="009733F3" w:rsidRDefault="009733F3" w:rsidP="009733F3">
      <w:pPr>
        <w:pStyle w:val="NoSpacing"/>
        <w:rPr>
          <w:b/>
          <w:sz w:val="24"/>
          <w:szCs w:val="24"/>
        </w:rPr>
      </w:pPr>
    </w:p>
    <w:p w14:paraId="2A0AF960" w14:textId="77777777" w:rsidR="009733F3" w:rsidRDefault="009733F3" w:rsidP="009733F3">
      <w:pPr>
        <w:rPr>
          <w:b/>
          <w:sz w:val="24"/>
          <w:szCs w:val="24"/>
        </w:rPr>
      </w:pPr>
      <w:r>
        <w:rPr>
          <w:b/>
          <w:sz w:val="24"/>
          <w:szCs w:val="24"/>
        </w:rPr>
        <w:br w:type="page"/>
      </w:r>
    </w:p>
    <w:p w14:paraId="1409D801" w14:textId="14C4CE82" w:rsidR="001A64F7" w:rsidRPr="00EB3725" w:rsidRDefault="00EB3725" w:rsidP="00EB3725">
      <w:pPr>
        <w:pStyle w:val="NoSpacing"/>
        <w:rPr>
          <w:b/>
          <w:sz w:val="36"/>
        </w:rPr>
      </w:pPr>
      <w:r>
        <w:rPr>
          <w:b/>
          <w:sz w:val="36"/>
        </w:rPr>
        <w:lastRenderedPageBreak/>
        <w:t>EXECUTIVE SUMMARY</w:t>
      </w:r>
    </w:p>
    <w:p w14:paraId="58B06817" w14:textId="77777777" w:rsidR="001A64F7" w:rsidRPr="001E6D6F" w:rsidRDefault="001A64F7" w:rsidP="001E6D6F">
      <w:pPr>
        <w:pStyle w:val="NoSpacing"/>
      </w:pPr>
    </w:p>
    <w:p w14:paraId="0296305F" w14:textId="144F390D" w:rsidR="001A64F7" w:rsidRDefault="00C16A3F" w:rsidP="001E6D6F">
      <w:pPr>
        <w:spacing w:after="0" w:line="240" w:lineRule="auto"/>
      </w:pPr>
      <w:r>
        <w:t xml:space="preserve">With support from </w:t>
      </w:r>
      <w:r w:rsidRPr="001E6D6F">
        <w:t>the William Penn Foundation</w:t>
      </w:r>
      <w:r>
        <w:t>,</w:t>
      </w:r>
      <w:r w:rsidRPr="001E6D6F">
        <w:t xml:space="preserve"> </w:t>
      </w:r>
      <w:r w:rsidR="001A64F7" w:rsidRPr="001E6D6F">
        <w:t>River Network perform</w:t>
      </w:r>
      <w:r>
        <w:t>ed</w:t>
      </w:r>
      <w:r w:rsidR="001A64F7" w:rsidRPr="001E6D6F">
        <w:t xml:space="preserve"> a basin-wide comparative analysis of a number of Clean Water Act and Safe Drinking Water Act tools, policies and programs in New York</w:t>
      </w:r>
      <w:r w:rsidR="00EA2EEA">
        <w:t xml:space="preserve"> (NY)</w:t>
      </w:r>
      <w:r w:rsidR="001A64F7" w:rsidRPr="001E6D6F">
        <w:t>, Pennsylvania</w:t>
      </w:r>
      <w:r w:rsidR="00EA2EEA">
        <w:t xml:space="preserve"> (PA)</w:t>
      </w:r>
      <w:r w:rsidR="001A64F7" w:rsidRPr="001E6D6F">
        <w:t>, New Jersey</w:t>
      </w:r>
      <w:r w:rsidR="00EA2EEA">
        <w:t xml:space="preserve"> (NJ)</w:t>
      </w:r>
      <w:r>
        <w:t>,</w:t>
      </w:r>
      <w:r w:rsidR="001A64F7" w:rsidRPr="001E6D6F">
        <w:t xml:space="preserve"> and Delaware</w:t>
      </w:r>
      <w:r w:rsidR="00EA2EEA">
        <w:t xml:space="preserve"> (DE)</w:t>
      </w:r>
      <w:r w:rsidR="001A64F7" w:rsidRPr="001E6D6F">
        <w:t xml:space="preserve">, specifically as they relate to the Delaware River Basin. Our charge was to identify gaps and opportunities </w:t>
      </w:r>
      <w:r w:rsidR="00D76ABB">
        <w:t>for stronger and more effective water</w:t>
      </w:r>
      <w:r w:rsidR="001A64F7" w:rsidRPr="001E6D6F">
        <w:t xml:space="preserve"> programs. We have also examined related programs implemented by the Delaware River Basin Commission.</w:t>
      </w:r>
    </w:p>
    <w:p w14:paraId="5D742297" w14:textId="77777777" w:rsidR="00C16A3F" w:rsidRPr="001E6D6F" w:rsidRDefault="00C16A3F" w:rsidP="001E6D6F">
      <w:pPr>
        <w:spacing w:after="0" w:line="240" w:lineRule="auto"/>
      </w:pPr>
    </w:p>
    <w:p w14:paraId="56CA6335" w14:textId="2D54C143" w:rsidR="001A64F7" w:rsidRPr="001E6D6F" w:rsidRDefault="001A64F7" w:rsidP="001E6D6F">
      <w:pPr>
        <w:spacing w:after="0" w:line="240" w:lineRule="auto"/>
      </w:pPr>
      <w:r w:rsidRPr="001E6D6F">
        <w:t>Because the Delaware River flows through four states before reaching the Atlantic Ocean, the w</w:t>
      </w:r>
      <w:r w:rsidR="00EC5119">
        <w:t>ater policies developed by each</w:t>
      </w:r>
      <w:r w:rsidR="00C16A3F" w:rsidRPr="001E6D6F">
        <w:t xml:space="preserve"> </w:t>
      </w:r>
      <w:r w:rsidRPr="001E6D6F">
        <w:t xml:space="preserve">of those states, as well as by the Delaware River Basin Commission (DRBC), have an impact on the river's health and its ability to support sensitive uses in each and every downstream town and city. The cumulative impacts of different land uses that cause nonpoint source </w:t>
      </w:r>
      <w:r w:rsidR="00D76ABB">
        <w:t>pollution, wastewater and storm</w:t>
      </w:r>
      <w:r w:rsidRPr="001E6D6F">
        <w:t>water pollution, and loss of</w:t>
      </w:r>
      <w:r w:rsidR="00D76ABB">
        <w:t xml:space="preserve"> wetlands,</w:t>
      </w:r>
      <w:r w:rsidRPr="001E6D6F">
        <w:t xml:space="preserve"> riparian habitat and buffers are evident in the degraded health of the river and its inhabitants. </w:t>
      </w:r>
      <w:r w:rsidR="00D76ABB">
        <w:t xml:space="preserve">Better implementation of and increased public involvement in existing water programs can address these impacts. </w:t>
      </w:r>
    </w:p>
    <w:p w14:paraId="2D4CD906" w14:textId="77777777" w:rsidR="001A64F7" w:rsidRPr="001E6D6F" w:rsidRDefault="001A64F7" w:rsidP="001E6D6F">
      <w:pPr>
        <w:pStyle w:val="NoSpacing"/>
      </w:pPr>
    </w:p>
    <w:p w14:paraId="782E93D1" w14:textId="167FA9E9" w:rsidR="001A64F7" w:rsidRPr="00E104E1" w:rsidRDefault="0098624C" w:rsidP="001E6D6F">
      <w:pPr>
        <w:pStyle w:val="NoSpacing"/>
        <w:rPr>
          <w:b/>
          <w:sz w:val="28"/>
        </w:rPr>
      </w:pPr>
      <w:r w:rsidRPr="00E104E1">
        <w:rPr>
          <w:b/>
          <w:sz w:val="28"/>
        </w:rPr>
        <w:t>METHODOLOGY</w:t>
      </w:r>
    </w:p>
    <w:p w14:paraId="3AA616C1" w14:textId="77777777" w:rsidR="00E5717E" w:rsidRPr="0098624C" w:rsidRDefault="00E5717E" w:rsidP="001E6D6F">
      <w:pPr>
        <w:pStyle w:val="NoSpacing"/>
        <w:rPr>
          <w:b/>
        </w:rPr>
      </w:pPr>
    </w:p>
    <w:p w14:paraId="128C835B" w14:textId="33A90EAD" w:rsidR="001A64F7" w:rsidRDefault="001A64F7" w:rsidP="001E6D6F">
      <w:pPr>
        <w:pStyle w:val="NoSpacing"/>
      </w:pPr>
      <w:r w:rsidRPr="001E6D6F">
        <w:t>River Network reached out to numerous groups and individuals involved in policy work in the basin including nonprofits, government agencies</w:t>
      </w:r>
      <w:r w:rsidR="00D509E8">
        <w:t>,</w:t>
      </w:r>
      <w:r w:rsidRPr="001E6D6F">
        <w:t xml:space="preserve"> and academics. Through that process we learned a great deal about the basin: the treasures, the pressures and stressors, different organizations’ policy priorities and a bit about the politics around resource management and regulation. We invited individuals from different parts of the Basin who were interested and could be helpful in the development of our research agenda and its</w:t>
      </w:r>
      <w:r w:rsidR="00825F41">
        <w:t xml:space="preserve"> application to be part of our advisory g</w:t>
      </w:r>
      <w:r w:rsidRPr="001E6D6F">
        <w:t xml:space="preserve">roup to help guide our prioritization and analysis. </w:t>
      </w:r>
    </w:p>
    <w:p w14:paraId="6D371A5C" w14:textId="77777777" w:rsidR="00AC1A99" w:rsidRPr="001E6D6F" w:rsidRDefault="00AC1A99" w:rsidP="001E6D6F">
      <w:pPr>
        <w:pStyle w:val="NoSpacing"/>
      </w:pPr>
    </w:p>
    <w:p w14:paraId="3397F913" w14:textId="00170648" w:rsidR="001A64F7" w:rsidRPr="001E6D6F" w:rsidRDefault="00B10317" w:rsidP="001E6D6F">
      <w:pPr>
        <w:pStyle w:val="NoSpacing"/>
      </w:pPr>
      <w:r>
        <w:t>W</w:t>
      </w:r>
      <w:r w:rsidR="001A64F7" w:rsidRPr="001E6D6F">
        <w:t xml:space="preserve">e selected the following </w:t>
      </w:r>
      <w:r w:rsidR="00D300C5">
        <w:t xml:space="preserve">Delaware River Basin-wide </w:t>
      </w:r>
      <w:r w:rsidR="001A64F7" w:rsidRPr="001E6D6F">
        <w:t xml:space="preserve">topics for our research agenda: </w:t>
      </w:r>
    </w:p>
    <w:p w14:paraId="683B1E86" w14:textId="77777777" w:rsidR="001A64F7" w:rsidRPr="001E6D6F" w:rsidRDefault="001A64F7" w:rsidP="001E6D6F">
      <w:pPr>
        <w:pStyle w:val="NoSpacing"/>
      </w:pPr>
    </w:p>
    <w:p w14:paraId="5C7234D3" w14:textId="51FF7C1A" w:rsidR="00F251F1" w:rsidRDefault="009D0AB0" w:rsidP="00F251F1">
      <w:pPr>
        <w:pStyle w:val="NoSpacing"/>
        <w:numPr>
          <w:ilvl w:val="0"/>
          <w:numId w:val="10"/>
        </w:numPr>
      </w:pPr>
      <w:r>
        <w:t>Improve p</w:t>
      </w:r>
      <w:r w:rsidR="00F251F1">
        <w:t>ublic involvement and comment</w:t>
      </w:r>
    </w:p>
    <w:p w14:paraId="24616077" w14:textId="23E4F15F" w:rsidR="00F251F1" w:rsidRDefault="009D0AB0" w:rsidP="00F251F1">
      <w:pPr>
        <w:pStyle w:val="NoSpacing"/>
        <w:numPr>
          <w:ilvl w:val="0"/>
          <w:numId w:val="10"/>
        </w:numPr>
      </w:pPr>
      <w:r>
        <w:t>Protect</w:t>
      </w:r>
      <w:r w:rsidR="00F251F1">
        <w:t xml:space="preserve"> high quality </w:t>
      </w:r>
    </w:p>
    <w:p w14:paraId="46BE840E" w14:textId="5CFE3694" w:rsidR="00F251F1" w:rsidRDefault="009D0AB0" w:rsidP="00F251F1">
      <w:pPr>
        <w:pStyle w:val="NoSpacing"/>
        <w:numPr>
          <w:ilvl w:val="0"/>
          <w:numId w:val="10"/>
        </w:numPr>
      </w:pPr>
      <w:r>
        <w:t>Protect</w:t>
      </w:r>
      <w:r w:rsidR="00F251F1">
        <w:t xml:space="preserve"> drinking water </w:t>
      </w:r>
      <w:r w:rsidR="00B10317">
        <w:t>uses</w:t>
      </w:r>
    </w:p>
    <w:p w14:paraId="15DCEA3A" w14:textId="40D2E782" w:rsidR="00F251F1" w:rsidRDefault="009D0AB0" w:rsidP="00F251F1">
      <w:pPr>
        <w:pStyle w:val="NoSpacing"/>
        <w:numPr>
          <w:ilvl w:val="0"/>
          <w:numId w:val="10"/>
        </w:numPr>
      </w:pPr>
      <w:r>
        <w:t>Prevent thermal impacts</w:t>
      </w:r>
      <w:r w:rsidR="00F251F1">
        <w:t xml:space="preserve"> </w:t>
      </w:r>
    </w:p>
    <w:p w14:paraId="57125E14" w14:textId="16D3A8D4" w:rsidR="00F251F1" w:rsidRDefault="009D0AB0" w:rsidP="00F251F1">
      <w:pPr>
        <w:pStyle w:val="NoSpacing"/>
        <w:numPr>
          <w:ilvl w:val="0"/>
          <w:numId w:val="10"/>
        </w:numPr>
      </w:pPr>
      <w:r>
        <w:t xml:space="preserve">Protect </w:t>
      </w:r>
      <w:r w:rsidR="00D300C5">
        <w:t xml:space="preserve">wetlands and riparian areas </w:t>
      </w:r>
    </w:p>
    <w:p w14:paraId="36CB1007" w14:textId="77777777" w:rsidR="00EB17D1" w:rsidRDefault="00EB17D1" w:rsidP="001E6D6F">
      <w:pPr>
        <w:pStyle w:val="NoSpacing"/>
      </w:pPr>
    </w:p>
    <w:p w14:paraId="54A1F6E0" w14:textId="66E7F52A" w:rsidR="001A64F7" w:rsidRPr="001E6D6F" w:rsidRDefault="001A64F7" w:rsidP="001E6D6F">
      <w:pPr>
        <w:pStyle w:val="NoSpacing"/>
      </w:pPr>
      <w:r w:rsidRPr="001E6D6F">
        <w:t xml:space="preserve">For each topic, River Network and its contractors started with online research of statutes, regulations and policies. Based on what we could determine from information that is available online, we developed additional research questions and identified appropriate agency staff for phone research. From those phone conversations, we </w:t>
      </w:r>
      <w:r w:rsidR="00691175">
        <w:t>worked</w:t>
      </w:r>
      <w:r w:rsidRPr="001E6D6F">
        <w:t xml:space="preserve"> to fill gaps and </w:t>
      </w:r>
      <w:r w:rsidR="00691175">
        <w:t>synthesize</w:t>
      </w:r>
      <w:r w:rsidRPr="001E6D6F">
        <w:t xml:space="preserve"> the findings below. </w:t>
      </w:r>
    </w:p>
    <w:p w14:paraId="6488DC52" w14:textId="77777777" w:rsidR="001A64F7" w:rsidRPr="001E6D6F" w:rsidRDefault="001A64F7" w:rsidP="001E6D6F">
      <w:pPr>
        <w:pStyle w:val="NoSpacing"/>
      </w:pPr>
    </w:p>
    <w:p w14:paraId="717913AC" w14:textId="2AB1B339" w:rsidR="001A64F7" w:rsidRPr="001E6D6F" w:rsidRDefault="001A64F7" w:rsidP="001E6D6F">
      <w:pPr>
        <w:pStyle w:val="NoSpacing"/>
      </w:pPr>
      <w:r w:rsidRPr="001E6D6F">
        <w:t xml:space="preserve">River Network has begun to reach out to </w:t>
      </w:r>
      <w:r w:rsidR="00EA2EEA">
        <w:t xml:space="preserve">additional </w:t>
      </w:r>
      <w:r w:rsidRPr="001E6D6F">
        <w:t>policy groups</w:t>
      </w:r>
      <w:r w:rsidR="00EA2EEA">
        <w:t>, agencies and academics working</w:t>
      </w:r>
      <w:r w:rsidRPr="001E6D6F">
        <w:t xml:space="preserve"> within the </w:t>
      </w:r>
      <w:r w:rsidR="00D509E8">
        <w:t>basin</w:t>
      </w:r>
      <w:r w:rsidRPr="001E6D6F">
        <w:t xml:space="preserve"> to discuss the research and findings, solicit ideas about application and invite them to be involved in the next phase of the work – to improve and apply the findings and to identify other areas that warrant similar research and </w:t>
      </w:r>
      <w:r w:rsidR="00D509E8">
        <w:t>basin</w:t>
      </w:r>
      <w:r w:rsidRPr="001E6D6F">
        <w:t xml:space="preserve">-wide conversations. </w:t>
      </w:r>
    </w:p>
    <w:p w14:paraId="4CF49E2D" w14:textId="77777777" w:rsidR="001A64F7" w:rsidRPr="001E6D6F" w:rsidRDefault="001A64F7" w:rsidP="001E6D6F">
      <w:pPr>
        <w:pStyle w:val="NoSpacing"/>
        <w:tabs>
          <w:tab w:val="left" w:pos="1097"/>
        </w:tabs>
      </w:pPr>
    </w:p>
    <w:p w14:paraId="76D6EA4C" w14:textId="77777777" w:rsidR="00E5717E" w:rsidRDefault="00E5717E" w:rsidP="001E6D6F">
      <w:pPr>
        <w:pStyle w:val="NoSpacing"/>
        <w:rPr>
          <w:b/>
        </w:rPr>
      </w:pPr>
    </w:p>
    <w:p w14:paraId="3DE89206" w14:textId="77777777" w:rsidR="00E5717E" w:rsidRDefault="00E5717E" w:rsidP="001E6D6F">
      <w:pPr>
        <w:pStyle w:val="NoSpacing"/>
        <w:rPr>
          <w:b/>
        </w:rPr>
      </w:pPr>
    </w:p>
    <w:p w14:paraId="0B1C4626" w14:textId="77777777" w:rsidR="00E5717E" w:rsidRDefault="00E5717E" w:rsidP="001E6D6F">
      <w:pPr>
        <w:pStyle w:val="NoSpacing"/>
        <w:rPr>
          <w:b/>
        </w:rPr>
      </w:pPr>
    </w:p>
    <w:p w14:paraId="2C99DD31" w14:textId="77777777" w:rsidR="00E5717E" w:rsidRDefault="00E5717E" w:rsidP="001E6D6F">
      <w:pPr>
        <w:pStyle w:val="NoSpacing"/>
        <w:rPr>
          <w:b/>
        </w:rPr>
      </w:pPr>
    </w:p>
    <w:p w14:paraId="5F650561" w14:textId="5EBA4FF2" w:rsidR="001A64F7" w:rsidRPr="00E104E1" w:rsidRDefault="0098624C" w:rsidP="001E6D6F">
      <w:pPr>
        <w:pStyle w:val="NoSpacing"/>
        <w:rPr>
          <w:b/>
          <w:sz w:val="28"/>
        </w:rPr>
      </w:pPr>
      <w:r w:rsidRPr="00E104E1">
        <w:rPr>
          <w:b/>
          <w:sz w:val="28"/>
        </w:rPr>
        <w:lastRenderedPageBreak/>
        <w:t>HIGHLIGHTS FROM FINDINGS</w:t>
      </w:r>
    </w:p>
    <w:p w14:paraId="2ED0F2B9" w14:textId="77777777" w:rsidR="00E5717E" w:rsidRPr="0098624C" w:rsidRDefault="00E5717E" w:rsidP="001E6D6F">
      <w:pPr>
        <w:pStyle w:val="NoSpacing"/>
        <w:rPr>
          <w:b/>
        </w:rPr>
      </w:pPr>
    </w:p>
    <w:p w14:paraId="418C3CB2" w14:textId="61FC99F0" w:rsidR="001A64F7" w:rsidRDefault="001A64F7" w:rsidP="001E6D6F">
      <w:pPr>
        <w:spacing w:after="0" w:line="240" w:lineRule="auto"/>
      </w:pPr>
      <w:r w:rsidRPr="001E6D6F">
        <w:t xml:space="preserve">The results of the research reveal increased awareness of the Delaware River (significantly due to the focused investment by the William Penn Foundation) and critical needs that include </w:t>
      </w:r>
      <w:r w:rsidR="00EA2EEA">
        <w:t>improvement to</w:t>
      </w:r>
      <w:r w:rsidRPr="001E6D6F">
        <w:t xml:space="preserve"> </w:t>
      </w:r>
      <w:r w:rsidR="00D509E8">
        <w:t>basin</w:t>
      </w:r>
      <w:r w:rsidRPr="001E6D6F">
        <w:t xml:space="preserve">-wide coordination, data availability, public involvement, assessment and compliance monitoring.  </w:t>
      </w:r>
    </w:p>
    <w:p w14:paraId="59A6B127" w14:textId="77777777" w:rsidR="00EB17D1" w:rsidRPr="001E6D6F" w:rsidRDefault="00EB17D1" w:rsidP="001E6D6F">
      <w:pPr>
        <w:spacing w:after="0" w:line="240" w:lineRule="auto"/>
      </w:pPr>
    </w:p>
    <w:p w14:paraId="3C014611" w14:textId="60140B59" w:rsidR="001A64F7" w:rsidRPr="001E6D6F" w:rsidRDefault="001B7F9D" w:rsidP="001E6D6F">
      <w:pPr>
        <w:spacing w:after="0" w:line="240" w:lineRule="auto"/>
      </w:pPr>
      <w:r>
        <w:t>Many</w:t>
      </w:r>
      <w:r w:rsidRPr="001E6D6F">
        <w:t xml:space="preserve"> </w:t>
      </w:r>
      <w:r w:rsidR="001A64F7" w:rsidRPr="001E6D6F">
        <w:t>of the programs that we examined are not set up for easy review at a watershed scale</w:t>
      </w:r>
      <w:r>
        <w:t>,</w:t>
      </w:r>
      <w:r w:rsidR="001A64F7" w:rsidRPr="001E6D6F">
        <w:t xml:space="preserve"> making analysis challenging. </w:t>
      </w:r>
      <w:r w:rsidR="00B10317" w:rsidRPr="001E6D6F">
        <w:t>The program areas that are reported (or collected) by watershed are water quality standards, impaired waters, and sourcewater protection. On the other hand, the databases of discharge permits, wetland dredge and fill permits</w:t>
      </w:r>
      <w:r w:rsidR="00B10317">
        <w:t>,</w:t>
      </w:r>
      <w:r w:rsidR="00B10317" w:rsidRPr="001E6D6F">
        <w:t xml:space="preserve"> and even the TMDL summaries are more often available only by state.</w:t>
      </w:r>
      <w:r w:rsidR="00B10317">
        <w:t xml:space="preserve"> </w:t>
      </w:r>
      <w:r w:rsidR="001A64F7" w:rsidRPr="001E6D6F">
        <w:t xml:space="preserve">It </w:t>
      </w:r>
      <w:r w:rsidR="00B10317">
        <w:t>was</w:t>
      </w:r>
      <w:r w:rsidR="001A64F7" w:rsidRPr="001E6D6F">
        <w:t xml:space="preserve"> therefore difficult to collect information about the effectiveness of the programs in the Delaware</w:t>
      </w:r>
      <w:r w:rsidR="00D509E8">
        <w:t xml:space="preserve"> </w:t>
      </w:r>
      <w:r w:rsidR="00647188">
        <w:t xml:space="preserve">River </w:t>
      </w:r>
      <w:r w:rsidR="00D509E8">
        <w:t>Basin</w:t>
      </w:r>
      <w:r w:rsidR="001A64F7" w:rsidRPr="001E6D6F">
        <w:t xml:space="preserve"> portions of the states or to assess the interaction of the same programs across the states. Where necessary, we </w:t>
      </w:r>
      <w:r w:rsidR="00B10317">
        <w:t>compiled</w:t>
      </w:r>
      <w:r w:rsidR="001A64F7" w:rsidRPr="001E6D6F">
        <w:t xml:space="preserve"> the in</w:t>
      </w:r>
      <w:r w:rsidR="00B10317">
        <w:t xml:space="preserve">formation on a statewide level </w:t>
      </w:r>
      <w:r w:rsidR="001A64F7" w:rsidRPr="001E6D6F">
        <w:t xml:space="preserve">because </w:t>
      </w:r>
      <w:r w:rsidR="00B10317">
        <w:t>it was readily available</w:t>
      </w:r>
      <w:r w:rsidR="00E651F2">
        <w:t xml:space="preserve"> in that form</w:t>
      </w:r>
      <w:r w:rsidR="001A64F7" w:rsidRPr="001E6D6F">
        <w:t>. This research has identified ways that watershed-based data collection could improve awareness, coordination</w:t>
      </w:r>
      <w:r>
        <w:t>,</w:t>
      </w:r>
      <w:r w:rsidR="001A64F7" w:rsidRPr="001E6D6F">
        <w:t xml:space="preserve"> and program </w:t>
      </w:r>
      <w:r w:rsidR="000A6F84">
        <w:t>implementation</w:t>
      </w:r>
      <w:r w:rsidR="00EC5119">
        <w:t xml:space="preserve"> </w:t>
      </w:r>
      <w:r w:rsidR="001A64F7" w:rsidRPr="001E6D6F">
        <w:t xml:space="preserve">that would greatly benefit the basin.  Each research topic presented some unique opportunities for near-term deeper analysis as well as additional research. There were several opportunities that were similar across the research topics including: </w:t>
      </w:r>
    </w:p>
    <w:p w14:paraId="17E9C602" w14:textId="0D58DD18" w:rsidR="001A64F7" w:rsidRPr="001E6D6F" w:rsidRDefault="001A64F7" w:rsidP="001E6D6F">
      <w:pPr>
        <w:pStyle w:val="ListParagraph"/>
        <w:numPr>
          <w:ilvl w:val="1"/>
          <w:numId w:val="9"/>
        </w:numPr>
        <w:spacing w:after="0" w:line="240" w:lineRule="auto"/>
        <w:ind w:left="720"/>
      </w:pPr>
      <w:r w:rsidRPr="001E6D6F">
        <w:t>Improve collection of and access to basi</w:t>
      </w:r>
      <w:r w:rsidR="00B67FA2">
        <w:t>n-specific data and information</w:t>
      </w:r>
    </w:p>
    <w:p w14:paraId="7E5DE74E" w14:textId="2DD10774" w:rsidR="001A64F7" w:rsidRPr="001E6D6F" w:rsidRDefault="001A64F7" w:rsidP="001E6D6F">
      <w:pPr>
        <w:pStyle w:val="ListParagraph"/>
        <w:numPr>
          <w:ilvl w:val="1"/>
          <w:numId w:val="9"/>
        </w:numPr>
        <w:spacing w:after="0" w:line="240" w:lineRule="auto"/>
        <w:ind w:left="720"/>
      </w:pPr>
      <w:r w:rsidRPr="001E6D6F">
        <w:t>Coordinate public information/engagement/comment for standards and permit changes and project specific applicat</w:t>
      </w:r>
      <w:r w:rsidR="00B67FA2">
        <w:t>ions (i.e., pipeline crossings)</w:t>
      </w:r>
    </w:p>
    <w:p w14:paraId="737F9E75" w14:textId="1D245BD1" w:rsidR="001A64F7" w:rsidRPr="001E6D6F" w:rsidRDefault="001A64F7" w:rsidP="001E6D6F">
      <w:pPr>
        <w:pStyle w:val="ListParagraph"/>
        <w:numPr>
          <w:ilvl w:val="1"/>
          <w:numId w:val="9"/>
        </w:numPr>
        <w:tabs>
          <w:tab w:val="right" w:pos="10180"/>
        </w:tabs>
        <w:spacing w:after="0" w:line="240" w:lineRule="auto"/>
        <w:ind w:left="720"/>
      </w:pPr>
      <w:r w:rsidRPr="001E6D6F">
        <w:t>Communicate and/or coordinate across jurisdictions regarding c</w:t>
      </w:r>
      <w:r w:rsidR="00B67FA2">
        <w:t>hanges to standards and permits</w:t>
      </w:r>
    </w:p>
    <w:p w14:paraId="01EEE9EA" w14:textId="6DD033EB" w:rsidR="001A64F7" w:rsidRPr="001E6D6F" w:rsidRDefault="001A64F7" w:rsidP="001E6D6F">
      <w:pPr>
        <w:pStyle w:val="ListParagraph"/>
        <w:numPr>
          <w:ilvl w:val="1"/>
          <w:numId w:val="9"/>
        </w:numPr>
        <w:tabs>
          <w:tab w:val="right" w:pos="10180"/>
        </w:tabs>
        <w:spacing w:after="0" w:line="240" w:lineRule="auto"/>
        <w:ind w:left="720"/>
      </w:pPr>
      <w:r w:rsidRPr="001E6D6F">
        <w:t>Increase role of EPA regions 2 and 3 in t</w:t>
      </w:r>
      <w:r w:rsidR="00B67FA2">
        <w:t>he above</w:t>
      </w:r>
    </w:p>
    <w:p w14:paraId="45906FC7" w14:textId="1C598501" w:rsidR="001A64F7" w:rsidRDefault="001A64F7" w:rsidP="001E6D6F">
      <w:pPr>
        <w:pStyle w:val="ListParagraph"/>
        <w:numPr>
          <w:ilvl w:val="1"/>
          <w:numId w:val="9"/>
        </w:numPr>
        <w:tabs>
          <w:tab w:val="right" w:pos="10180"/>
        </w:tabs>
        <w:spacing w:after="0" w:line="240" w:lineRule="auto"/>
        <w:ind w:left="720"/>
      </w:pPr>
      <w:r w:rsidRPr="001E6D6F">
        <w:t>Inc</w:t>
      </w:r>
      <w:r w:rsidR="00B67FA2">
        <w:t>rease DRBC’s role in the above</w:t>
      </w:r>
    </w:p>
    <w:p w14:paraId="3150352E" w14:textId="1FBE62EB" w:rsidR="00B67FA2" w:rsidRPr="001E6D6F" w:rsidRDefault="00B67FA2" w:rsidP="001E6D6F">
      <w:pPr>
        <w:pStyle w:val="ListParagraph"/>
        <w:numPr>
          <w:ilvl w:val="1"/>
          <w:numId w:val="9"/>
        </w:numPr>
        <w:tabs>
          <w:tab w:val="right" w:pos="10180"/>
        </w:tabs>
        <w:spacing w:after="0" w:line="240" w:lineRule="auto"/>
        <w:ind w:left="720"/>
      </w:pPr>
      <w:r>
        <w:t>Explore development of DRB-focused virtual law clinic across law schools</w:t>
      </w:r>
    </w:p>
    <w:p w14:paraId="5E18F45A" w14:textId="60E1F697" w:rsidR="001E6D6F" w:rsidRDefault="001E6D6F" w:rsidP="001E6D6F">
      <w:pPr>
        <w:spacing w:after="0" w:line="240" w:lineRule="auto"/>
      </w:pPr>
    </w:p>
    <w:p w14:paraId="575A8403" w14:textId="472C02C6" w:rsidR="001B7F9D" w:rsidRDefault="001B7F9D" w:rsidP="001E6D6F">
      <w:pPr>
        <w:spacing w:after="0" w:line="240" w:lineRule="auto"/>
      </w:pPr>
      <w:r>
        <w:t xml:space="preserve">The following highlights and opportunities correspond to the five </w:t>
      </w:r>
      <w:r w:rsidRPr="001E6D6F">
        <w:t xml:space="preserve">topics </w:t>
      </w:r>
      <w:r w:rsidR="00647188">
        <w:t>of</w:t>
      </w:r>
      <w:r w:rsidRPr="001E6D6F">
        <w:t xml:space="preserve"> our research agenda</w:t>
      </w:r>
      <w:r>
        <w:t>:</w:t>
      </w:r>
    </w:p>
    <w:p w14:paraId="48313DDE" w14:textId="77777777" w:rsidR="001B7F9D" w:rsidRPr="001E6D6F" w:rsidRDefault="001B7F9D" w:rsidP="001E6D6F">
      <w:pPr>
        <w:spacing w:after="0" w:line="240" w:lineRule="auto"/>
      </w:pPr>
    </w:p>
    <w:p w14:paraId="1488733F" w14:textId="3190A7F6" w:rsidR="00F251F1" w:rsidRPr="00E104E1" w:rsidRDefault="002703B5" w:rsidP="00F251F1">
      <w:pPr>
        <w:pStyle w:val="NoSpacing"/>
        <w:numPr>
          <w:ilvl w:val="0"/>
          <w:numId w:val="5"/>
        </w:numPr>
        <w:ind w:left="360"/>
        <w:rPr>
          <w:b/>
          <w:sz w:val="24"/>
        </w:rPr>
      </w:pPr>
      <w:r w:rsidRPr="00E104E1">
        <w:rPr>
          <w:b/>
          <w:sz w:val="24"/>
        </w:rPr>
        <w:t xml:space="preserve">Improve </w:t>
      </w:r>
      <w:r w:rsidR="00F251F1" w:rsidRPr="00E104E1">
        <w:rPr>
          <w:b/>
          <w:sz w:val="24"/>
        </w:rPr>
        <w:t>Public Involvement and Comment</w:t>
      </w:r>
    </w:p>
    <w:p w14:paraId="35DECF31" w14:textId="77777777" w:rsidR="001A64F7" w:rsidRPr="001E6D6F" w:rsidRDefault="001A64F7" w:rsidP="001E6D6F">
      <w:pPr>
        <w:pStyle w:val="NoSpacing"/>
      </w:pPr>
    </w:p>
    <w:p w14:paraId="3FBF68B0" w14:textId="70C5B191" w:rsidR="001A64F7" w:rsidRPr="001E6D6F" w:rsidRDefault="001A64F7" w:rsidP="001E6D6F">
      <w:pPr>
        <w:pStyle w:val="NoSpacing"/>
      </w:pPr>
      <w:r w:rsidRPr="001E6D6F">
        <w:t xml:space="preserve">Every Clean Water Act program requires or allows for public input and comment. As we considered analysis of policy tools across the basin, it became apparent that it would be equally important to find out how </w:t>
      </w:r>
      <w:r w:rsidRPr="00C72A57">
        <w:t xml:space="preserve">each state and the DRBC are soliciting, receiving and responding to comments from the public. Additionally, we wanted to know which groups are </w:t>
      </w:r>
      <w:r w:rsidR="00EF1310" w:rsidRPr="00C72A57">
        <w:t>participating</w:t>
      </w:r>
      <w:r w:rsidRPr="00C72A57">
        <w:t xml:space="preserve"> in those public</w:t>
      </w:r>
      <w:r w:rsidR="00FF0D59">
        <w:t xml:space="preserve"> comment</w:t>
      </w:r>
      <w:r w:rsidRPr="00C72A57">
        <w:t xml:space="preserve"> opportunities</w:t>
      </w:r>
      <w:r w:rsidR="00AF0027" w:rsidRPr="00C72A57">
        <w:t xml:space="preserve"> so that </w:t>
      </w:r>
      <w:r w:rsidRPr="00C72A57">
        <w:t xml:space="preserve">we would </w:t>
      </w:r>
      <w:r w:rsidR="000A6F84" w:rsidRPr="00C72A57">
        <w:t xml:space="preserve">know </w:t>
      </w:r>
      <w:r w:rsidRPr="00C72A57">
        <w:t xml:space="preserve">who </w:t>
      </w:r>
      <w:r w:rsidR="00BD13CF" w:rsidRPr="00C72A57">
        <w:t xml:space="preserve">is likely to </w:t>
      </w:r>
      <w:r w:rsidRPr="00C72A57">
        <w:t>engage in the development of proposals for</w:t>
      </w:r>
      <w:r w:rsidR="00EF1310" w:rsidRPr="00C72A57">
        <w:t xml:space="preserve"> improvement in coordination</w:t>
      </w:r>
      <w:r w:rsidR="00FF0D59">
        <w:t xml:space="preserve"> among jurisdictions</w:t>
      </w:r>
      <w:r w:rsidR="00EF1310" w:rsidRPr="00C72A57">
        <w:t xml:space="preserve">, sharing of basin-wide information, development of consistent standards and increased basin-wide programmatic </w:t>
      </w:r>
      <w:r w:rsidR="008C0DFD" w:rsidRPr="00C72A57">
        <w:t>implementation</w:t>
      </w:r>
      <w:r w:rsidRPr="00C72A57">
        <w:t>.</w:t>
      </w:r>
      <w:r w:rsidRPr="001E6D6F">
        <w:t xml:space="preserve"> </w:t>
      </w:r>
    </w:p>
    <w:p w14:paraId="2D1FF245" w14:textId="77777777" w:rsidR="001A64F7" w:rsidRPr="001E6D6F" w:rsidRDefault="001A64F7" w:rsidP="001E6D6F">
      <w:pPr>
        <w:pStyle w:val="NoSpacing"/>
      </w:pPr>
    </w:p>
    <w:p w14:paraId="3D9DFBBC" w14:textId="12B56CBD" w:rsidR="001E6D6F" w:rsidRPr="00BD13CF" w:rsidRDefault="004816E8" w:rsidP="001E6D6F">
      <w:pPr>
        <w:spacing w:after="0" w:line="240" w:lineRule="auto"/>
      </w:pPr>
      <w:r w:rsidRPr="00BD13CF">
        <w:t>T</w:t>
      </w:r>
      <w:r w:rsidR="001A64F7" w:rsidRPr="00BD13CF">
        <w:t xml:space="preserve">he </w:t>
      </w:r>
      <w:r w:rsidR="004506AF">
        <w:t>water</w:t>
      </w:r>
      <w:r w:rsidR="001A64F7" w:rsidRPr="00BD13CF">
        <w:t xml:space="preserve"> programs reviewed, state agency staff consulted and database information </w:t>
      </w:r>
      <w:r w:rsidRPr="00BD13CF">
        <w:t xml:space="preserve">analyzed all </w:t>
      </w:r>
      <w:r w:rsidR="001A64F7" w:rsidRPr="00BD13CF">
        <w:t xml:space="preserve">showed a low level of involvement by individuals and watershed organizations in the </w:t>
      </w:r>
      <w:r w:rsidRPr="00BD13CF">
        <w:t xml:space="preserve">available </w:t>
      </w:r>
      <w:r w:rsidR="00FF0D59">
        <w:t>public comment processes. T</w:t>
      </w:r>
      <w:r w:rsidR="001A64F7" w:rsidRPr="00BD13CF">
        <w:t>he high-level review of public involvement identified</w:t>
      </w:r>
      <w:r w:rsidRPr="00BD13CF">
        <w:t xml:space="preserve"> only</w:t>
      </w:r>
      <w:r w:rsidR="001A64F7" w:rsidRPr="00BD13CF">
        <w:t xml:space="preserve"> a handful of active organizations, often strong, established basin</w:t>
      </w:r>
      <w:r w:rsidR="004506AF">
        <w:t>-</w:t>
      </w:r>
      <w:r w:rsidR="001A64F7" w:rsidRPr="00BD13CF">
        <w:t>w</w:t>
      </w:r>
      <w:r w:rsidR="00353FA0">
        <w:t>ide or statewide organizations.</w:t>
      </w:r>
      <w:r w:rsidR="00FF0D59">
        <w:t xml:space="preserve"> River Network knows that there are groups throughout the basin engaging in policy advocacy at local levels, and perhaps informally at the state level as well. We hope to identify and work with as many of these groups as possible in the coming year. </w:t>
      </w:r>
    </w:p>
    <w:p w14:paraId="70CF3DC0" w14:textId="77777777" w:rsidR="001E6D6F" w:rsidRPr="00BD13CF" w:rsidRDefault="001E6D6F" w:rsidP="001E6D6F">
      <w:pPr>
        <w:spacing w:after="0" w:line="240" w:lineRule="auto"/>
      </w:pPr>
    </w:p>
    <w:p w14:paraId="5A72DEBF" w14:textId="50A5271D" w:rsidR="00353FA0" w:rsidRDefault="001A64F7" w:rsidP="001E6D6F">
      <w:pPr>
        <w:spacing w:after="0" w:line="240" w:lineRule="auto"/>
      </w:pPr>
      <w:r w:rsidRPr="00BD13CF">
        <w:t>Our research found little to no coordination among states and the DRBC on public input and comment opportunities related to setting or changing water quality standards through the Triennial Review</w:t>
      </w:r>
      <w:r w:rsidR="004816E8" w:rsidRPr="00BD13CF">
        <w:t xml:space="preserve"> or</w:t>
      </w:r>
      <w:r w:rsidRPr="00BD13CF">
        <w:t xml:space="preserve"> assessing use support or impairment for the Integrated Report. Though the Triennial Review</w:t>
      </w:r>
      <w:r w:rsidR="004816E8" w:rsidRPr="00BD13CF">
        <w:t>,</w:t>
      </w:r>
      <w:r w:rsidRPr="00BD13CF">
        <w:t xml:space="preserve"> the Integrated Report and </w:t>
      </w:r>
      <w:r w:rsidR="004816E8" w:rsidRPr="00BD13CF">
        <w:lastRenderedPageBreak/>
        <w:t xml:space="preserve">the </w:t>
      </w:r>
      <w:r w:rsidRPr="00BD13CF">
        <w:t xml:space="preserve">303d </w:t>
      </w:r>
      <w:r w:rsidR="004816E8" w:rsidRPr="00BD13CF">
        <w:t>l</w:t>
      </w:r>
      <w:r w:rsidRPr="00BD13CF">
        <w:t xml:space="preserve">ist provide regular opportunities for public involvement, participation across the basin has not been particularly robust – either from individuals or from environmental organizations.  </w:t>
      </w:r>
    </w:p>
    <w:p w14:paraId="6ADA598D" w14:textId="77777777" w:rsidR="00353FA0" w:rsidRPr="00BD13CF" w:rsidRDefault="00353FA0" w:rsidP="001E6D6F">
      <w:pPr>
        <w:spacing w:after="0" w:line="240" w:lineRule="auto"/>
      </w:pPr>
    </w:p>
    <w:p w14:paraId="023C38DB" w14:textId="64AD026D" w:rsidR="001A64F7" w:rsidRPr="00BD13CF" w:rsidRDefault="001A64F7" w:rsidP="001E6D6F">
      <w:pPr>
        <w:spacing w:after="0" w:line="240" w:lineRule="auto"/>
      </w:pPr>
      <w:r w:rsidRPr="00BD13CF">
        <w:t xml:space="preserve">The </w:t>
      </w:r>
      <w:r w:rsidR="002703B5">
        <w:t>National Pollutant Discharge Elimination System (</w:t>
      </w:r>
      <w:r w:rsidRPr="00BD13CF">
        <w:t>NPDES</w:t>
      </w:r>
      <w:r w:rsidR="002703B5">
        <w:t>)</w:t>
      </w:r>
      <w:r w:rsidRPr="00BD13CF">
        <w:t xml:space="preserve"> program in the Delaware River </w:t>
      </w:r>
      <w:r w:rsidR="00D509E8" w:rsidRPr="00BD13CF">
        <w:t>B</w:t>
      </w:r>
      <w:r w:rsidRPr="00BD13CF">
        <w:t>asin has matured to the point where most of the permits are renewals for existing permittees. Because most renewals do not include substantial changes to the facility or the discharge, the</w:t>
      </w:r>
      <w:r w:rsidR="00381EC9">
        <w:t>y do not typically</w:t>
      </w:r>
      <w:r w:rsidRPr="00BD13CF">
        <w:t xml:space="preserve"> generate much </w:t>
      </w:r>
      <w:r w:rsidR="00647188" w:rsidRPr="00BD13CF">
        <w:t xml:space="preserve">public </w:t>
      </w:r>
      <w:r w:rsidRPr="00BD13CF">
        <w:t xml:space="preserve">interest. Staff at the state agencies noted that most of the </w:t>
      </w:r>
      <w:r w:rsidR="00507C13" w:rsidRPr="00BD13CF">
        <w:t xml:space="preserve">public </w:t>
      </w:r>
      <w:r w:rsidRPr="00BD13CF">
        <w:t>activity around new permits is for small wastewater facilities and municipal stormwater permits.</w:t>
      </w:r>
    </w:p>
    <w:p w14:paraId="0D6654EC" w14:textId="77777777" w:rsidR="00F251F1" w:rsidRPr="00BD13CF" w:rsidRDefault="00F251F1" w:rsidP="00F251F1">
      <w:pPr>
        <w:pStyle w:val="NoSpacing"/>
        <w:ind w:left="360" w:right="280"/>
        <w:rPr>
          <w:u w:val="single"/>
        </w:rPr>
      </w:pPr>
    </w:p>
    <w:p w14:paraId="5B5DD1F2" w14:textId="6A5472E0" w:rsidR="001A64F7" w:rsidRPr="00BD13CF" w:rsidRDefault="001A64F7" w:rsidP="00F251F1">
      <w:pPr>
        <w:pStyle w:val="NoSpacing"/>
        <w:ind w:right="280"/>
        <w:rPr>
          <w:u w:val="single"/>
        </w:rPr>
      </w:pPr>
      <w:r w:rsidRPr="00BD13CF">
        <w:rPr>
          <w:u w:val="single"/>
        </w:rPr>
        <w:t>Opportunities</w:t>
      </w:r>
    </w:p>
    <w:p w14:paraId="44C7ED7E" w14:textId="77777777" w:rsidR="00647188" w:rsidRPr="00BD13CF" w:rsidRDefault="00647188" w:rsidP="00F251F1">
      <w:pPr>
        <w:pStyle w:val="NoSpacing"/>
        <w:ind w:right="280"/>
        <w:rPr>
          <w:u w:val="single"/>
        </w:rPr>
      </w:pPr>
    </w:p>
    <w:p w14:paraId="34B89D20" w14:textId="77777777" w:rsidR="001A64F7" w:rsidRPr="00BD13CF" w:rsidRDefault="001A64F7" w:rsidP="0098624C">
      <w:pPr>
        <w:pStyle w:val="NoSpacing"/>
        <w:numPr>
          <w:ilvl w:val="0"/>
          <w:numId w:val="14"/>
        </w:numPr>
        <w:ind w:left="360" w:right="280"/>
        <w:rPr>
          <w:i/>
        </w:rPr>
      </w:pPr>
      <w:r w:rsidRPr="00BD13CF">
        <w:rPr>
          <w:i/>
        </w:rPr>
        <w:t>Improve access to data</w:t>
      </w:r>
    </w:p>
    <w:p w14:paraId="0017B270" w14:textId="71C280E3" w:rsidR="001A64F7" w:rsidRPr="00BD13CF" w:rsidRDefault="001A64F7" w:rsidP="0098624C">
      <w:pPr>
        <w:pStyle w:val="NoSpacing"/>
        <w:numPr>
          <w:ilvl w:val="0"/>
          <w:numId w:val="15"/>
        </w:numPr>
        <w:ind w:right="280"/>
        <w:rPr>
          <w:i/>
        </w:rPr>
      </w:pPr>
      <w:r w:rsidRPr="00BD13CF">
        <w:rPr>
          <w:i/>
        </w:rPr>
        <w:t>Develop basin-focused education and training</w:t>
      </w:r>
    </w:p>
    <w:p w14:paraId="09E10211" w14:textId="77777777" w:rsidR="001A64F7" w:rsidRPr="00BD13CF" w:rsidRDefault="001A64F7" w:rsidP="0098624C">
      <w:pPr>
        <w:pStyle w:val="NoSpacing"/>
        <w:numPr>
          <w:ilvl w:val="0"/>
          <w:numId w:val="15"/>
        </w:numPr>
        <w:ind w:right="280"/>
        <w:rPr>
          <w:i/>
        </w:rPr>
      </w:pPr>
      <w:r w:rsidRPr="00BD13CF">
        <w:rPr>
          <w:i/>
        </w:rPr>
        <w:t>Coordinate public review of changes to water quality standards</w:t>
      </w:r>
    </w:p>
    <w:p w14:paraId="2B6C27AB" w14:textId="3B4BAEB6" w:rsidR="001A64F7" w:rsidRPr="00F75EE5" w:rsidRDefault="001A64F7" w:rsidP="001E6D6F">
      <w:pPr>
        <w:pStyle w:val="NoSpacing"/>
        <w:numPr>
          <w:ilvl w:val="0"/>
          <w:numId w:val="15"/>
        </w:numPr>
        <w:ind w:right="280"/>
        <w:rPr>
          <w:i/>
        </w:rPr>
      </w:pPr>
      <w:r w:rsidRPr="00BD13CF">
        <w:rPr>
          <w:i/>
        </w:rPr>
        <w:t>Increase DRBC coordinating role</w:t>
      </w:r>
    </w:p>
    <w:p w14:paraId="6F3A9646" w14:textId="75D813F1" w:rsidR="001A64F7" w:rsidRPr="00BD13CF" w:rsidRDefault="001A64F7" w:rsidP="0098624C">
      <w:pPr>
        <w:pStyle w:val="NoSpacing"/>
        <w:numPr>
          <w:ilvl w:val="0"/>
          <w:numId w:val="15"/>
        </w:numPr>
        <w:ind w:right="280"/>
        <w:rPr>
          <w:i/>
        </w:rPr>
      </w:pPr>
      <w:r w:rsidRPr="00BD13CF">
        <w:rPr>
          <w:i/>
        </w:rPr>
        <w:t>Apply to</w:t>
      </w:r>
      <w:r w:rsidR="000B0782">
        <w:rPr>
          <w:i/>
        </w:rPr>
        <w:t xml:space="preserve"> </w:t>
      </w:r>
      <w:r w:rsidR="00A65214">
        <w:rPr>
          <w:i/>
        </w:rPr>
        <w:t xml:space="preserve">multi-jurisdictional </w:t>
      </w:r>
      <w:r w:rsidR="000B0782">
        <w:rPr>
          <w:i/>
        </w:rPr>
        <w:t>threats to river (e.g., pipelines)</w:t>
      </w:r>
    </w:p>
    <w:p w14:paraId="5CD017BF" w14:textId="621D9CB6" w:rsidR="0098624C" w:rsidRDefault="0098624C" w:rsidP="001E6D6F">
      <w:pPr>
        <w:pStyle w:val="NoSpacing"/>
        <w:ind w:right="280"/>
      </w:pPr>
    </w:p>
    <w:p w14:paraId="2511EEF3" w14:textId="77777777" w:rsidR="00EC431E" w:rsidRPr="00BD13CF" w:rsidRDefault="00EC431E" w:rsidP="001E6D6F">
      <w:pPr>
        <w:pStyle w:val="NoSpacing"/>
        <w:ind w:right="280"/>
      </w:pPr>
    </w:p>
    <w:p w14:paraId="4B8CFC67" w14:textId="42B041C0" w:rsidR="001A64F7" w:rsidRPr="00BD13CF" w:rsidRDefault="00A65214" w:rsidP="00F251F1">
      <w:pPr>
        <w:pStyle w:val="NoSpacing"/>
        <w:numPr>
          <w:ilvl w:val="0"/>
          <w:numId w:val="5"/>
        </w:numPr>
        <w:ind w:left="360"/>
        <w:rPr>
          <w:b/>
        </w:rPr>
      </w:pPr>
      <w:r w:rsidRPr="00E104E1">
        <w:rPr>
          <w:b/>
          <w:sz w:val="24"/>
        </w:rPr>
        <w:t xml:space="preserve">Protect </w:t>
      </w:r>
      <w:r w:rsidR="00F251F1" w:rsidRPr="00E104E1">
        <w:rPr>
          <w:b/>
          <w:sz w:val="24"/>
        </w:rPr>
        <w:t xml:space="preserve">High Quality </w:t>
      </w:r>
    </w:p>
    <w:p w14:paraId="7ABBE4FD" w14:textId="77777777" w:rsidR="001A64F7" w:rsidRPr="00BD13CF" w:rsidRDefault="001A64F7" w:rsidP="001E6D6F">
      <w:pPr>
        <w:pStyle w:val="NoSpacing"/>
      </w:pPr>
    </w:p>
    <w:p w14:paraId="154CBB7E" w14:textId="20037F61" w:rsidR="001A64F7" w:rsidRPr="00BD13CF" w:rsidRDefault="001A64F7" w:rsidP="001E6D6F">
      <w:pPr>
        <w:pStyle w:val="NoSpacing"/>
      </w:pPr>
      <w:r w:rsidRPr="00BD13CF">
        <w:t xml:space="preserve">The Clean Water Act requires that each state develop its own water quality standards. In doing so, the state must develop an antidegradation policy and implementation procedures to protect existing uses, high quality and outstanding waters. </w:t>
      </w:r>
    </w:p>
    <w:p w14:paraId="3BC194BC" w14:textId="77777777" w:rsidR="001A64F7" w:rsidRPr="00BD13CF" w:rsidRDefault="001A64F7" w:rsidP="001E6D6F">
      <w:pPr>
        <w:pStyle w:val="NoSpacing"/>
      </w:pPr>
    </w:p>
    <w:p w14:paraId="0C73C079" w14:textId="22242157" w:rsidR="001A64F7" w:rsidRPr="00BD13CF" w:rsidRDefault="001A64F7" w:rsidP="001E6D6F">
      <w:pPr>
        <w:pStyle w:val="NoSpacing"/>
      </w:pPr>
      <w:r w:rsidRPr="00BD13CF">
        <w:t xml:space="preserve">The DRBC developed a Special Protection Waters </w:t>
      </w:r>
      <w:r w:rsidR="00CF02F5">
        <w:t xml:space="preserve">(SPW) </w:t>
      </w:r>
      <w:r w:rsidRPr="00BD13CF">
        <w:t>program to protect the high water quality of the Delaware</w:t>
      </w:r>
      <w:r w:rsidR="00F536E5">
        <w:t xml:space="preserve"> River</w:t>
      </w:r>
      <w:r w:rsidRPr="00BD13CF">
        <w:t xml:space="preserve"> from degradation. The entire non-tidal mainstem has been designated either Outstanding Basin Waters or Significant Resource Waters. </w:t>
      </w:r>
    </w:p>
    <w:p w14:paraId="4FABA312" w14:textId="77777777" w:rsidR="001A64F7" w:rsidRPr="00BD13CF" w:rsidRDefault="001A64F7" w:rsidP="001E6D6F">
      <w:pPr>
        <w:pStyle w:val="NoSpacing"/>
      </w:pPr>
    </w:p>
    <w:p w14:paraId="069BBD76" w14:textId="4FB30D7B" w:rsidR="001A64F7" w:rsidRPr="00BD13CF" w:rsidRDefault="001A64F7" w:rsidP="001E6D6F">
      <w:pPr>
        <w:pStyle w:val="NoSpacing"/>
      </w:pPr>
      <w:r w:rsidRPr="00BD13CF">
        <w:t xml:space="preserve">All four basin states </w:t>
      </w:r>
      <w:r w:rsidR="00CF02F5">
        <w:t xml:space="preserve">also </w:t>
      </w:r>
      <w:r w:rsidRPr="00BD13CF">
        <w:t>have a process for designating the most outstanding waters in their state</w:t>
      </w:r>
      <w:r w:rsidR="00CF02F5">
        <w:t xml:space="preserve">. </w:t>
      </w:r>
      <w:r w:rsidRPr="00BD13CF">
        <w:t>Delaware is the only state that has not exercised that process. The states vary in their requirements for designation, but general categories include waters with specifically defined high quality, waters of ecological or recreational significance, waters in the federal or state wild and scenic program, and waters in state or national parks. The states also vary in their levels of protection once waters are designated as high quality</w:t>
      </w:r>
      <w:r w:rsidR="00464643" w:rsidRPr="00BD13CF">
        <w:t>,</w:t>
      </w:r>
      <w:r w:rsidRPr="00BD13CF">
        <w:t xml:space="preserve"> </w:t>
      </w:r>
      <w:r w:rsidR="00F536E5" w:rsidRPr="00BD13CF">
        <w:t xml:space="preserve">exceptional </w:t>
      </w:r>
      <w:r w:rsidR="00F536E5">
        <w:t>or outstanding</w:t>
      </w:r>
      <w:r w:rsidRPr="00BD13CF">
        <w:t xml:space="preserve">. These protections are technically </w:t>
      </w:r>
      <w:r w:rsidR="007B11EC">
        <w:t>supposed to be triggered when a</w:t>
      </w:r>
      <w:r w:rsidRPr="00BD13CF">
        <w:t xml:space="preserve"> </w:t>
      </w:r>
      <w:r w:rsidR="006F1ABF">
        <w:t>new or increased discharge</w:t>
      </w:r>
      <w:r w:rsidRPr="00BD13CF">
        <w:t xml:space="preserve"> is proposed that </w:t>
      </w:r>
      <w:r w:rsidR="006F1ABF">
        <w:t>has the potential to</w:t>
      </w:r>
      <w:r w:rsidRPr="00BD13CF">
        <w:t xml:space="preserve"> degrade designated or qualifying waters. Practically, if it happens, </w:t>
      </w:r>
      <w:r w:rsidR="003F0EE1">
        <w:t>antidegradation is triggered wh</w:t>
      </w:r>
      <w:r w:rsidRPr="00BD13CF">
        <w:t xml:space="preserve">en a permit is sought. In all state and DRBC procedures, there is </w:t>
      </w:r>
      <w:r w:rsidR="007F78CE">
        <w:t xml:space="preserve">supposed to be </w:t>
      </w:r>
      <w:r w:rsidRPr="00BD13CF">
        <w:t>an assessment of necessity of the activity in the proposed location</w:t>
      </w:r>
      <w:r w:rsidR="007F78CE">
        <w:t xml:space="preserve"> (in the form of an alternatives analysis)</w:t>
      </w:r>
      <w:r w:rsidRPr="00BD13CF">
        <w:t xml:space="preserve"> as well as an evaluation of the social and economic importance of the activity. </w:t>
      </w:r>
    </w:p>
    <w:p w14:paraId="1FC01C21" w14:textId="77777777" w:rsidR="001A64F7" w:rsidRPr="00BD13CF" w:rsidRDefault="001A64F7" w:rsidP="001E6D6F">
      <w:pPr>
        <w:pStyle w:val="NoSpacing"/>
      </w:pPr>
    </w:p>
    <w:p w14:paraId="2803E3AC" w14:textId="224793DB" w:rsidR="001A64F7" w:rsidRPr="00BD13CF" w:rsidRDefault="004B6CBD" w:rsidP="001E6D6F">
      <w:pPr>
        <w:pStyle w:val="NoSpacing"/>
      </w:pPr>
      <w:r>
        <w:t>River Network</w:t>
      </w:r>
      <w:r w:rsidR="001A64F7" w:rsidRPr="00BD13CF">
        <w:t xml:space="preserve"> found</w:t>
      </w:r>
      <w:r w:rsidR="008125A7" w:rsidRPr="00BD13CF">
        <w:t xml:space="preserve"> </w:t>
      </w:r>
      <w:r w:rsidR="001A64F7" w:rsidRPr="00BD13CF">
        <w:t xml:space="preserve">that the antidegradation process </w:t>
      </w:r>
      <w:r w:rsidR="005E6C03">
        <w:t>has not been consistently implemented across</w:t>
      </w:r>
      <w:r w:rsidR="007A2E5A">
        <w:t xml:space="preserve"> the states, </w:t>
      </w:r>
      <w:r w:rsidR="00CF02F5">
        <w:t xml:space="preserve">leaving </w:t>
      </w:r>
      <w:r w:rsidR="005E6C03">
        <w:t>the Delaware River v</w:t>
      </w:r>
      <w:r w:rsidR="00CF02F5">
        <w:t>ulnerable to degradation</w:t>
      </w:r>
      <w:r w:rsidR="001A64F7" w:rsidRPr="00BD13CF">
        <w:t xml:space="preserve">. </w:t>
      </w:r>
      <w:r w:rsidR="007A2E5A">
        <w:t>Indeed, it does not appear to be implemented in New York at all and in Delaware more than a few times in almost three decades.</w:t>
      </w:r>
      <w:r w:rsidR="007A2E5A">
        <w:rPr>
          <w:rStyle w:val="FootnoteReference"/>
        </w:rPr>
        <w:footnoteReference w:id="1"/>
      </w:r>
      <w:r w:rsidR="007A2E5A">
        <w:t xml:space="preserve"> </w:t>
      </w:r>
      <w:r w:rsidR="00FF3686">
        <w:t xml:space="preserve">Coordination between </w:t>
      </w:r>
      <w:r w:rsidR="00C13A72">
        <w:t>NY, NJ and PA</w:t>
      </w:r>
      <w:r w:rsidR="00FF3686">
        <w:t xml:space="preserve"> and DRBC has been </w:t>
      </w:r>
      <w:r w:rsidR="00C13A72">
        <w:t xml:space="preserve">inconsistent across the basin, usually focused on </w:t>
      </w:r>
      <w:r w:rsidR="00FF3686">
        <w:t>sharing draft permits and dockets</w:t>
      </w:r>
      <w:r w:rsidR="00C13A72">
        <w:t xml:space="preserve"> and often resulting in DRBC-written limits and requirements in both</w:t>
      </w:r>
      <w:r w:rsidR="00FF3686">
        <w:t xml:space="preserve">. New Jersey and </w:t>
      </w:r>
      <w:r w:rsidR="00E901D7">
        <w:t xml:space="preserve">New York </w:t>
      </w:r>
      <w:r w:rsidR="00FF3686">
        <w:t xml:space="preserve">are piloting a </w:t>
      </w:r>
      <w:r w:rsidR="00E901D7">
        <w:t>“</w:t>
      </w:r>
      <w:r w:rsidR="001A64F7" w:rsidRPr="00BD13CF">
        <w:t>One Permit</w:t>
      </w:r>
      <w:r w:rsidR="00FF3686">
        <w:t xml:space="preserve">” combined discharge permit </w:t>
      </w:r>
      <w:r w:rsidR="001A64F7" w:rsidRPr="00BD13CF">
        <w:t>process</w:t>
      </w:r>
      <w:r w:rsidR="00FF3686">
        <w:t xml:space="preserve"> </w:t>
      </w:r>
      <w:r w:rsidR="00E901D7">
        <w:t xml:space="preserve">with DRBC </w:t>
      </w:r>
      <w:r w:rsidR="00FF3686">
        <w:t xml:space="preserve">that may result in greater sharing of data and consultation about preventing degradation. </w:t>
      </w:r>
    </w:p>
    <w:p w14:paraId="00F650EE" w14:textId="0F03CD75" w:rsidR="00851730" w:rsidRPr="00BD13CF" w:rsidRDefault="00851730" w:rsidP="001E6D6F">
      <w:pPr>
        <w:pStyle w:val="NoSpacing"/>
      </w:pPr>
    </w:p>
    <w:p w14:paraId="5A1861BD" w14:textId="0D990CC9" w:rsidR="001A64F7" w:rsidRPr="00BD13CF" w:rsidRDefault="001A64F7" w:rsidP="001E6D6F">
      <w:pPr>
        <w:pStyle w:val="NoSpacing"/>
        <w:rPr>
          <w:u w:val="single"/>
        </w:rPr>
      </w:pPr>
      <w:r w:rsidRPr="00BD13CF">
        <w:rPr>
          <w:u w:val="single"/>
        </w:rPr>
        <w:t>Opportunities</w:t>
      </w:r>
    </w:p>
    <w:p w14:paraId="438C3371" w14:textId="77777777" w:rsidR="0031400F" w:rsidRPr="00BD13CF" w:rsidRDefault="0031400F" w:rsidP="001E6D6F">
      <w:pPr>
        <w:pStyle w:val="NoSpacing"/>
        <w:rPr>
          <w:u w:val="single"/>
        </w:rPr>
      </w:pPr>
    </w:p>
    <w:p w14:paraId="29EE5225" w14:textId="6A46078F" w:rsidR="001A64F7" w:rsidRPr="009450D1" w:rsidRDefault="001A64F7" w:rsidP="001E6D6F">
      <w:pPr>
        <w:pStyle w:val="NoSpacing"/>
        <w:numPr>
          <w:ilvl w:val="0"/>
          <w:numId w:val="16"/>
        </w:numPr>
        <w:ind w:left="360"/>
        <w:rPr>
          <w:i/>
        </w:rPr>
      </w:pPr>
      <w:r w:rsidRPr="00BD13CF">
        <w:rPr>
          <w:i/>
        </w:rPr>
        <w:t>Develop basin-</w:t>
      </w:r>
      <w:r w:rsidR="00A43F3D" w:rsidRPr="00BD13CF">
        <w:rPr>
          <w:i/>
        </w:rPr>
        <w:t xml:space="preserve">focused </w:t>
      </w:r>
      <w:r w:rsidRPr="00BD13CF">
        <w:rPr>
          <w:i/>
        </w:rPr>
        <w:t>education and training</w:t>
      </w:r>
    </w:p>
    <w:p w14:paraId="2B9C0A0C" w14:textId="0BC3095C" w:rsidR="001A64F7" w:rsidRPr="009450D1" w:rsidRDefault="001A64F7" w:rsidP="001E6D6F">
      <w:pPr>
        <w:pStyle w:val="NoSpacing"/>
        <w:numPr>
          <w:ilvl w:val="0"/>
          <w:numId w:val="16"/>
        </w:numPr>
        <w:ind w:left="360"/>
        <w:rPr>
          <w:i/>
        </w:rPr>
      </w:pPr>
      <w:r w:rsidRPr="00BD13CF">
        <w:rPr>
          <w:i/>
        </w:rPr>
        <w:t>Increase communication and coordination</w:t>
      </w:r>
      <w:r w:rsidR="00797A49">
        <w:rPr>
          <w:i/>
        </w:rPr>
        <w:t xml:space="preserve"> across jurisdictions</w:t>
      </w:r>
    </w:p>
    <w:p w14:paraId="7E3FF322" w14:textId="5F69510A" w:rsidR="001A64F7" w:rsidRPr="009450D1" w:rsidRDefault="001A64F7" w:rsidP="001E6D6F">
      <w:pPr>
        <w:pStyle w:val="NoSpacing"/>
        <w:numPr>
          <w:ilvl w:val="0"/>
          <w:numId w:val="16"/>
        </w:numPr>
        <w:ind w:left="360"/>
        <w:rPr>
          <w:i/>
        </w:rPr>
      </w:pPr>
      <w:r w:rsidRPr="00BD13CF">
        <w:rPr>
          <w:i/>
        </w:rPr>
        <w:t xml:space="preserve">Standardize </w:t>
      </w:r>
      <w:r w:rsidR="00797A49">
        <w:rPr>
          <w:i/>
        </w:rPr>
        <w:t xml:space="preserve">high quality and exceptional/outstanding </w:t>
      </w:r>
      <w:r w:rsidRPr="00BD13CF">
        <w:rPr>
          <w:i/>
        </w:rPr>
        <w:t>designations</w:t>
      </w:r>
    </w:p>
    <w:p w14:paraId="2635D1A8" w14:textId="44AEE304" w:rsidR="00F85A7C" w:rsidRPr="00F85A7C" w:rsidRDefault="004B6CBD" w:rsidP="00F85A7C">
      <w:pPr>
        <w:pStyle w:val="NoSpacing"/>
        <w:numPr>
          <w:ilvl w:val="0"/>
          <w:numId w:val="15"/>
        </w:numPr>
        <w:ind w:right="280"/>
        <w:rPr>
          <w:i/>
        </w:rPr>
      </w:pPr>
      <w:r w:rsidRPr="00BD13CF">
        <w:rPr>
          <w:i/>
        </w:rPr>
        <w:t>Apply to</w:t>
      </w:r>
      <w:r w:rsidR="00E000DE">
        <w:rPr>
          <w:i/>
        </w:rPr>
        <w:t xml:space="preserve"> multi-jurisdictional</w:t>
      </w:r>
      <w:r>
        <w:rPr>
          <w:i/>
        </w:rPr>
        <w:t xml:space="preserve"> threats to river (e.g., pipelines)</w:t>
      </w:r>
    </w:p>
    <w:p w14:paraId="760B9DD0" w14:textId="6A370011" w:rsidR="00F85A7C" w:rsidRDefault="00F85A7C" w:rsidP="001E6D6F">
      <w:pPr>
        <w:pStyle w:val="NoSpacing"/>
      </w:pPr>
    </w:p>
    <w:p w14:paraId="5000EA5F" w14:textId="25095327" w:rsidR="00F85A7C" w:rsidRPr="00BD13CF" w:rsidRDefault="00F85A7C" w:rsidP="001E6D6F">
      <w:pPr>
        <w:pStyle w:val="NoSpacing"/>
      </w:pPr>
    </w:p>
    <w:p w14:paraId="1B66D4C2" w14:textId="52C56C99" w:rsidR="001A64F7" w:rsidRPr="00E104E1" w:rsidRDefault="001A64F7" w:rsidP="00F85A7C">
      <w:pPr>
        <w:pStyle w:val="NoSpacing"/>
        <w:numPr>
          <w:ilvl w:val="0"/>
          <w:numId w:val="5"/>
        </w:numPr>
        <w:ind w:left="360"/>
        <w:rPr>
          <w:b/>
          <w:sz w:val="24"/>
        </w:rPr>
      </w:pPr>
      <w:r w:rsidRPr="00E104E1">
        <w:rPr>
          <w:b/>
          <w:sz w:val="24"/>
        </w:rPr>
        <w:t>Protect</w:t>
      </w:r>
      <w:r w:rsidR="00F251F1" w:rsidRPr="00E104E1">
        <w:rPr>
          <w:b/>
          <w:sz w:val="24"/>
        </w:rPr>
        <w:t xml:space="preserve"> Drinking Water </w:t>
      </w:r>
    </w:p>
    <w:p w14:paraId="52FCE8AC" w14:textId="60F2465C" w:rsidR="001A64F7" w:rsidRPr="00BD13CF" w:rsidRDefault="001A64F7" w:rsidP="001E6D6F">
      <w:pPr>
        <w:pStyle w:val="NoSpacing"/>
        <w:ind w:left="360"/>
      </w:pPr>
    </w:p>
    <w:p w14:paraId="0ECC8B54" w14:textId="075A46BE" w:rsidR="00C957B7" w:rsidRPr="00BD13CF" w:rsidRDefault="00C957B7" w:rsidP="00C957B7">
      <w:pPr>
        <w:pStyle w:val="NoSpacing"/>
      </w:pPr>
      <w:r w:rsidRPr="00BD13CF">
        <w:t xml:space="preserve">More than 15 million people rely on the Delaware River Basin for drinking water. There are 38 large public water supply systems in the basin, which represent 80% of the total public water supply withdrawals.  The combination of home domestic wells (114 </w:t>
      </w:r>
      <w:r w:rsidR="00F00305">
        <w:t>million gallons per day (</w:t>
      </w:r>
      <w:r w:rsidRPr="00BD13CF">
        <w:t>MGD</w:t>
      </w:r>
      <w:r w:rsidR="00F00305">
        <w:t>)</w:t>
      </w:r>
      <w:r w:rsidRPr="00BD13CF">
        <w:t>) and surface and groundwater public supply withdrawals (863 MGD) result in 13% of total daily water use in the Delaware River Basin.</w:t>
      </w:r>
      <w:r w:rsidRPr="00BD13CF">
        <w:rPr>
          <w:rStyle w:val="FootnoteReference"/>
        </w:rPr>
        <w:footnoteReference w:id="2"/>
      </w:r>
      <w:r w:rsidRPr="00BD13CF">
        <w:t xml:space="preserve">  </w:t>
      </w:r>
    </w:p>
    <w:p w14:paraId="5809CC83" w14:textId="77777777" w:rsidR="00C957B7" w:rsidRPr="00BD13CF" w:rsidRDefault="00C957B7" w:rsidP="00C957B7">
      <w:pPr>
        <w:pStyle w:val="NoSpacing"/>
      </w:pPr>
    </w:p>
    <w:p w14:paraId="0AF7A3DF" w14:textId="7CC88059" w:rsidR="00C957B7" w:rsidRPr="00BD13CF" w:rsidRDefault="00C957B7" w:rsidP="00C957B7">
      <w:pPr>
        <w:pStyle w:val="NoSpacing"/>
      </w:pPr>
      <w:r w:rsidRPr="00BD13CF">
        <w:t xml:space="preserve">Because of this dependence on the watershed for one of the most sensitive uses, River Network decided to examine how well states document </w:t>
      </w:r>
      <w:r w:rsidR="00E000DE">
        <w:t xml:space="preserve">delineated </w:t>
      </w:r>
      <w:r w:rsidRPr="00BD13CF">
        <w:t>sourc</w:t>
      </w:r>
      <w:r w:rsidR="00064726">
        <w:t xml:space="preserve">ewater areas, wellhead recharge and </w:t>
      </w:r>
      <w:r w:rsidRPr="00BD13CF">
        <w:t>protection areas</w:t>
      </w:r>
      <w:r w:rsidR="00064726">
        <w:t>,</w:t>
      </w:r>
      <w:r w:rsidRPr="00BD13CF">
        <w:t xml:space="preserve"> and drinking water intakes and whether, and to what extent, drinking water uses are considered in regulatory decisions. </w:t>
      </w:r>
    </w:p>
    <w:p w14:paraId="5956532A" w14:textId="77777777" w:rsidR="00C957B7" w:rsidRPr="00BD13CF" w:rsidRDefault="00C957B7" w:rsidP="00C957B7">
      <w:pPr>
        <w:pStyle w:val="NoSpacing"/>
      </w:pPr>
    </w:p>
    <w:p w14:paraId="5FC15217" w14:textId="0377D271" w:rsidR="00C957B7" w:rsidRPr="00BD13CF" w:rsidRDefault="00C957B7" w:rsidP="00C957B7">
      <w:pPr>
        <w:pStyle w:val="NoSpacing"/>
      </w:pPr>
      <w:r w:rsidRPr="00BD13CF">
        <w:t xml:space="preserve">River Network examined sourcewater protection across the four basin states. It appears that New Jersey and Delaware have the best </w:t>
      </w:r>
      <w:r w:rsidR="00064726">
        <w:t xml:space="preserve">GIS </w:t>
      </w:r>
      <w:r w:rsidRPr="00BD13CF">
        <w:t>mapping of sourcewater and wellhead protec</w:t>
      </w:r>
      <w:r w:rsidR="00064726">
        <w:t xml:space="preserve">tion areas available to the public, but each state has a site. </w:t>
      </w:r>
    </w:p>
    <w:p w14:paraId="44DE8B8F" w14:textId="77777777" w:rsidR="00842EE7" w:rsidRDefault="00842EE7" w:rsidP="00C957B7">
      <w:pPr>
        <w:pStyle w:val="NoSpacing"/>
      </w:pPr>
    </w:p>
    <w:p w14:paraId="6D03C248" w14:textId="62DE93E5" w:rsidR="00072E7E" w:rsidRDefault="00072E7E" w:rsidP="00C957B7">
      <w:pPr>
        <w:pStyle w:val="NoSpacing"/>
      </w:pPr>
      <w:r>
        <w:t>E</w:t>
      </w:r>
      <w:r w:rsidR="00C957B7" w:rsidRPr="00BD13CF">
        <w:t>ach state</w:t>
      </w:r>
      <w:r w:rsidR="002C4D72">
        <w:t xml:space="preserve"> as well as the DRBC</w:t>
      </w:r>
      <w:r w:rsidR="00C957B7" w:rsidRPr="00BD13CF">
        <w:t xml:space="preserve"> has developed at least one use categor</w:t>
      </w:r>
      <w:r w:rsidR="00A43F3D" w:rsidRPr="00BD13CF">
        <w:t>y</w:t>
      </w:r>
      <w:r>
        <w:t xml:space="preserve"> </w:t>
      </w:r>
      <w:r w:rsidR="002C4D72">
        <w:t xml:space="preserve">intended to protect the quality needed for </w:t>
      </w:r>
      <w:r>
        <w:t xml:space="preserve">potable </w:t>
      </w:r>
      <w:r w:rsidR="00C957B7" w:rsidRPr="00BD13CF">
        <w:t>water</w:t>
      </w:r>
      <w:r w:rsidR="00C11C58">
        <w:t xml:space="preserve"> uses, </w:t>
      </w:r>
      <w:r w:rsidR="00064726">
        <w:t xml:space="preserve">and they appear to apply it widely, if not to almost all waters in the state. </w:t>
      </w:r>
    </w:p>
    <w:p w14:paraId="7A0B74DC" w14:textId="77777777" w:rsidR="001B11CF" w:rsidRDefault="001B11CF" w:rsidP="00C957B7">
      <w:pPr>
        <w:pStyle w:val="NoSpacing"/>
      </w:pPr>
    </w:p>
    <w:p w14:paraId="7F00D30A" w14:textId="0A914043" w:rsidR="00C957B7" w:rsidRDefault="00C957B7" w:rsidP="00C957B7">
      <w:pPr>
        <w:pStyle w:val="NoSpacing"/>
      </w:pPr>
      <w:r w:rsidRPr="00BD13CF">
        <w:t xml:space="preserve">DRBC </w:t>
      </w:r>
      <w:r w:rsidR="001B11CF">
        <w:t xml:space="preserve">does not have a source water </w:t>
      </w:r>
      <w:r w:rsidRPr="00BD13CF">
        <w:t>protection program</w:t>
      </w:r>
      <w:r w:rsidR="001B11CF">
        <w:t>, however</w:t>
      </w:r>
      <w:r w:rsidRPr="00BD13CF">
        <w:t xml:space="preserve">, they are responsible for preventing salt water intrusion into the Philadelphia-area drinking water intakes by requiring sufficient flow at Trenton. </w:t>
      </w:r>
      <w:r w:rsidR="008B57D9">
        <w:t xml:space="preserve">In addition, water supply is one of the stated criteria for assigning a Special Protection Waters designation. </w:t>
      </w:r>
      <w:r w:rsidR="001B11CF">
        <w:t>Recently, t</w:t>
      </w:r>
      <w:r w:rsidRPr="00BD13CF">
        <w:t>he Commission has been asked to get more involved in basinwide sourcewater protection.</w:t>
      </w:r>
      <w:r w:rsidR="001B11CF">
        <w:rPr>
          <w:rStyle w:val="FootnoteReference"/>
        </w:rPr>
        <w:footnoteReference w:id="3"/>
      </w:r>
      <w:r w:rsidRPr="00BD13CF">
        <w:t xml:space="preserve"> </w:t>
      </w:r>
    </w:p>
    <w:p w14:paraId="015AF919" w14:textId="7E1637C0" w:rsidR="00864866" w:rsidRDefault="00864866" w:rsidP="00C957B7">
      <w:pPr>
        <w:pStyle w:val="NoSpacing"/>
      </w:pPr>
    </w:p>
    <w:p w14:paraId="39E7588C" w14:textId="15BD2A1C" w:rsidR="0014760D" w:rsidRPr="00B70BA7" w:rsidRDefault="00864866" w:rsidP="00864866">
      <w:pPr>
        <w:pStyle w:val="NoSpacing"/>
        <w:rPr>
          <w:szCs w:val="24"/>
        </w:rPr>
      </w:pPr>
      <w:r w:rsidRPr="00B70BA7">
        <w:rPr>
          <w:szCs w:val="24"/>
        </w:rPr>
        <w:t xml:space="preserve">The Clean Water Act is not usually considered as the primary tool for protection of drinking water resources, however, the Clean Water Act requires designation of uses of surface waters, including public water supplies and other potable uses, and those uses must be protected by water quality criteria and NPDES permit limits, included in the Integrated Report (tracking use support and impairments) and included in considerations when Total Maximum Daily Loads are written and implemented. </w:t>
      </w:r>
    </w:p>
    <w:p w14:paraId="65997AFD" w14:textId="55F9850A" w:rsidR="001A64F7" w:rsidRPr="00BD13CF" w:rsidRDefault="001A64F7" w:rsidP="00864866">
      <w:pPr>
        <w:pStyle w:val="NoSpacing"/>
      </w:pPr>
    </w:p>
    <w:p w14:paraId="4C101766" w14:textId="63384C12" w:rsidR="001A64F7" w:rsidRDefault="001A64F7" w:rsidP="001E6D6F">
      <w:pPr>
        <w:pStyle w:val="NoSpacing"/>
        <w:rPr>
          <w:u w:val="single"/>
        </w:rPr>
      </w:pPr>
      <w:r w:rsidRPr="00BD13CF">
        <w:rPr>
          <w:u w:val="single"/>
        </w:rPr>
        <w:t>Opportunities</w:t>
      </w:r>
    </w:p>
    <w:p w14:paraId="01CB3B90" w14:textId="77777777" w:rsidR="00851730" w:rsidRPr="00BD13CF" w:rsidRDefault="00851730" w:rsidP="001E6D6F">
      <w:pPr>
        <w:pStyle w:val="NoSpacing"/>
        <w:rPr>
          <w:u w:val="single"/>
        </w:rPr>
      </w:pPr>
    </w:p>
    <w:p w14:paraId="557B952D" w14:textId="7A51642E" w:rsidR="00C957B7" w:rsidRPr="00B02209" w:rsidRDefault="00C957B7" w:rsidP="00B02209">
      <w:pPr>
        <w:pStyle w:val="NoSpacing"/>
        <w:numPr>
          <w:ilvl w:val="0"/>
          <w:numId w:val="11"/>
        </w:numPr>
        <w:ind w:left="360"/>
        <w:rPr>
          <w:i/>
        </w:rPr>
      </w:pPr>
      <w:r w:rsidRPr="00BD13CF">
        <w:rPr>
          <w:i/>
        </w:rPr>
        <w:t>Map sourcewater areas across basin</w:t>
      </w:r>
    </w:p>
    <w:p w14:paraId="3711FF6B" w14:textId="797DE092" w:rsidR="00C957B7" w:rsidRPr="00B02209" w:rsidRDefault="00C957B7" w:rsidP="00B02209">
      <w:pPr>
        <w:pStyle w:val="NoSpacing"/>
        <w:numPr>
          <w:ilvl w:val="0"/>
          <w:numId w:val="11"/>
        </w:numPr>
        <w:ind w:left="360"/>
        <w:rPr>
          <w:i/>
        </w:rPr>
      </w:pPr>
      <w:r w:rsidRPr="00BD13CF">
        <w:rPr>
          <w:i/>
        </w:rPr>
        <w:t>Educate about CWA tools to protect drinking water</w:t>
      </w:r>
    </w:p>
    <w:p w14:paraId="4895EEAC" w14:textId="122E497A" w:rsidR="00795E85" w:rsidRPr="00B02209" w:rsidRDefault="00C957B7" w:rsidP="00851730">
      <w:pPr>
        <w:pStyle w:val="NoSpacing"/>
        <w:numPr>
          <w:ilvl w:val="0"/>
          <w:numId w:val="11"/>
        </w:numPr>
        <w:ind w:left="360"/>
        <w:rPr>
          <w:i/>
        </w:rPr>
      </w:pPr>
      <w:r w:rsidRPr="00BD13CF">
        <w:rPr>
          <w:i/>
        </w:rPr>
        <w:lastRenderedPageBreak/>
        <w:t>Track water supply impairments basin-wide</w:t>
      </w:r>
    </w:p>
    <w:p w14:paraId="0B99AB66" w14:textId="3B1390F8" w:rsidR="001A64F7" w:rsidRPr="00B02209" w:rsidRDefault="001A64F7" w:rsidP="00851730">
      <w:pPr>
        <w:pStyle w:val="NoSpacing"/>
        <w:numPr>
          <w:ilvl w:val="0"/>
          <w:numId w:val="11"/>
        </w:numPr>
        <w:ind w:left="360"/>
        <w:rPr>
          <w:i/>
        </w:rPr>
      </w:pPr>
      <w:r w:rsidRPr="00BD13CF">
        <w:rPr>
          <w:i/>
        </w:rPr>
        <w:t xml:space="preserve">Coordinate protection of </w:t>
      </w:r>
      <w:r w:rsidR="00C957B7" w:rsidRPr="00BD13CF">
        <w:rPr>
          <w:i/>
        </w:rPr>
        <w:t>vulnerable areas</w:t>
      </w:r>
    </w:p>
    <w:p w14:paraId="4899B528" w14:textId="1878A7F4" w:rsidR="001A64F7" w:rsidRPr="00B02209" w:rsidRDefault="004B6CBD" w:rsidP="00B02209">
      <w:pPr>
        <w:pStyle w:val="NoSpacing"/>
        <w:numPr>
          <w:ilvl w:val="0"/>
          <w:numId w:val="15"/>
        </w:numPr>
        <w:ind w:right="280"/>
        <w:rPr>
          <w:i/>
        </w:rPr>
      </w:pPr>
      <w:r w:rsidRPr="00BD13CF">
        <w:rPr>
          <w:i/>
        </w:rPr>
        <w:t>Apply to</w:t>
      </w:r>
      <w:r w:rsidR="006265C3">
        <w:rPr>
          <w:i/>
        </w:rPr>
        <w:t xml:space="preserve"> multi-jurisdictional</w:t>
      </w:r>
      <w:r>
        <w:rPr>
          <w:i/>
        </w:rPr>
        <w:t xml:space="preserve"> threats to river (e.g., pipelines)</w:t>
      </w:r>
    </w:p>
    <w:p w14:paraId="02B8F4FB" w14:textId="77777777" w:rsidR="0098624C" w:rsidRPr="00BD13CF" w:rsidRDefault="0098624C" w:rsidP="001E6D6F">
      <w:pPr>
        <w:pStyle w:val="NoSpacing"/>
        <w:ind w:left="360"/>
      </w:pPr>
    </w:p>
    <w:p w14:paraId="4BC7921A" w14:textId="04089502" w:rsidR="001A64F7" w:rsidRPr="00E104E1" w:rsidRDefault="006265C3" w:rsidP="00F251F1">
      <w:pPr>
        <w:pStyle w:val="NoSpacing"/>
        <w:numPr>
          <w:ilvl w:val="0"/>
          <w:numId w:val="5"/>
        </w:numPr>
        <w:ind w:left="360"/>
        <w:rPr>
          <w:b/>
          <w:sz w:val="24"/>
        </w:rPr>
      </w:pPr>
      <w:r w:rsidRPr="00E104E1">
        <w:rPr>
          <w:b/>
          <w:sz w:val="24"/>
        </w:rPr>
        <w:t>Prevent Thermal Impacts</w:t>
      </w:r>
    </w:p>
    <w:p w14:paraId="5E480EC9" w14:textId="4C59F490" w:rsidR="001A64F7" w:rsidRPr="00BD13CF" w:rsidRDefault="001A64F7" w:rsidP="00F251F1">
      <w:pPr>
        <w:pStyle w:val="NoSpacing"/>
      </w:pPr>
    </w:p>
    <w:p w14:paraId="0D6C2378" w14:textId="4AD2C21C" w:rsidR="001A64F7" w:rsidRPr="00BD13CF" w:rsidRDefault="001A64F7" w:rsidP="00F251F1">
      <w:pPr>
        <w:pStyle w:val="NoSpacing"/>
        <w:rPr>
          <w:rFonts w:cs="Arial"/>
        </w:rPr>
      </w:pPr>
      <w:r w:rsidRPr="00BD13CF">
        <w:t xml:space="preserve">Throughout the basin, there are uses that are sensitive to higher temperatures (aquatic life, </w:t>
      </w:r>
      <w:r w:rsidR="00083A07" w:rsidRPr="00BD13CF">
        <w:t>public water supplies, commercial uses</w:t>
      </w:r>
      <w:r w:rsidR="00083A07">
        <w:t>) and related impacts (</w:t>
      </w:r>
      <w:r w:rsidRPr="00BD13CF">
        <w:t xml:space="preserve">bacteria, algal growth) </w:t>
      </w:r>
      <w:r w:rsidR="00741265">
        <w:t>that</w:t>
      </w:r>
      <w:r w:rsidRPr="00BD13CF">
        <w:t xml:space="preserve"> provide good reasons </w:t>
      </w:r>
      <w:r w:rsidR="00741265">
        <w:t xml:space="preserve">to </w:t>
      </w:r>
      <w:r w:rsidRPr="00BD13CF">
        <w:t xml:space="preserve">set protective standards, monitor status and trends, and incorporate standards into permits and restoration plans.  </w:t>
      </w:r>
    </w:p>
    <w:p w14:paraId="08995C08" w14:textId="7C0B8C18" w:rsidR="001A64F7" w:rsidRPr="00BD13CF" w:rsidRDefault="001A64F7" w:rsidP="00F251F1">
      <w:pPr>
        <w:pStyle w:val="NoSpacing"/>
        <w:rPr>
          <w:rFonts w:cs="Arial"/>
        </w:rPr>
      </w:pPr>
    </w:p>
    <w:p w14:paraId="39C11A0D" w14:textId="45FD605C" w:rsidR="00146F32" w:rsidRPr="00BD13CF" w:rsidRDefault="00146F32" w:rsidP="00146F32">
      <w:pPr>
        <w:pStyle w:val="NoSpacing"/>
      </w:pPr>
      <w:r w:rsidRPr="00BD13CF">
        <w:t>The cold water in the Upper Delaware, below the drin</w:t>
      </w:r>
      <w:r w:rsidR="003558CD">
        <w:rPr>
          <w:rStyle w:val="FootnoteReference"/>
        </w:rPr>
        <w:footnoteReference w:id="4"/>
      </w:r>
      <w:r w:rsidRPr="00BD13CF">
        <w:t xml:space="preserve">king water reservoirs for New York City, for example, supports a blue-ribbon trout fishery that draws scores of sport fishing enthusiasts each year </w:t>
      </w:r>
      <w:r w:rsidR="00614439">
        <w:t>who</w:t>
      </w:r>
      <w:r w:rsidRPr="00BD13CF">
        <w:t xml:space="preserve"> spend </w:t>
      </w:r>
      <w:r w:rsidR="00614439">
        <w:t>$21 million annually</w:t>
      </w:r>
      <w:r w:rsidRPr="00BD13CF">
        <w:t xml:space="preserve"> in Pennsylvania, New Jersey, and New York.</w:t>
      </w:r>
      <w:r w:rsidR="00614439">
        <w:rPr>
          <w:rStyle w:val="FootnoteReference"/>
        </w:rPr>
        <w:footnoteReference w:id="5"/>
      </w:r>
      <w:r w:rsidRPr="00BD13CF">
        <w:t xml:space="preserve"> </w:t>
      </w:r>
    </w:p>
    <w:p w14:paraId="620A7991" w14:textId="77777777" w:rsidR="00146F32" w:rsidRPr="00BD13CF" w:rsidRDefault="00146F32" w:rsidP="00F251F1">
      <w:pPr>
        <w:pStyle w:val="NoSpacing"/>
        <w:rPr>
          <w:rFonts w:cs="Arial"/>
        </w:rPr>
      </w:pPr>
    </w:p>
    <w:p w14:paraId="31570FE0" w14:textId="77CE0775" w:rsidR="00F251F1" w:rsidRPr="00BD13CF" w:rsidRDefault="001A64F7" w:rsidP="00B57B13">
      <w:pPr>
        <w:pStyle w:val="NoSpacing"/>
        <w:rPr>
          <w:rFonts w:cs="Arial"/>
        </w:rPr>
      </w:pPr>
      <w:r w:rsidRPr="00BD13CF">
        <w:rPr>
          <w:rFonts w:cs="Arial"/>
        </w:rPr>
        <w:t xml:space="preserve">River Network </w:t>
      </w:r>
      <w:r w:rsidR="00F37E3D">
        <w:rPr>
          <w:rFonts w:cs="Arial"/>
        </w:rPr>
        <w:t>examined</w:t>
      </w:r>
      <w:r w:rsidRPr="00BD13CF">
        <w:rPr>
          <w:rFonts w:cs="Arial"/>
        </w:rPr>
        <w:t xml:space="preserve"> the state and DRBC temperature standards to </w:t>
      </w:r>
      <w:r w:rsidR="00F37E3D">
        <w:rPr>
          <w:rFonts w:cs="Arial"/>
        </w:rPr>
        <w:t>compare how desired instream temperatures are defined</w:t>
      </w:r>
      <w:r w:rsidRPr="00BD13CF">
        <w:rPr>
          <w:rFonts w:cs="Arial"/>
        </w:rPr>
        <w:t xml:space="preserve">. Awareness of human-related thermal contributions to the </w:t>
      </w:r>
      <w:r w:rsidR="00CD3125" w:rsidRPr="00BD13CF">
        <w:rPr>
          <w:rFonts w:cs="Arial"/>
        </w:rPr>
        <w:t>B</w:t>
      </w:r>
      <w:r w:rsidRPr="00BD13CF">
        <w:rPr>
          <w:rFonts w:cs="Arial"/>
        </w:rPr>
        <w:t>asin will be an increasingly important component of improving resiliency to climate change.</w:t>
      </w:r>
    </w:p>
    <w:p w14:paraId="3AEBDEA0" w14:textId="0FF220E6" w:rsidR="00CC0F77" w:rsidRPr="00BD13CF" w:rsidRDefault="001A64F7" w:rsidP="00CC0F77">
      <w:pPr>
        <w:pStyle w:val="NormalWeb"/>
        <w:shd w:val="clear" w:color="auto" w:fill="FFFFFF"/>
        <w:rPr>
          <w:rFonts w:asciiTheme="minorHAnsi" w:hAnsiTheme="minorHAnsi"/>
          <w:sz w:val="22"/>
          <w:szCs w:val="22"/>
        </w:rPr>
      </w:pPr>
      <w:r w:rsidRPr="00BD13CF">
        <w:rPr>
          <w:rFonts w:asciiTheme="minorHAnsi" w:hAnsiTheme="minorHAnsi" w:cs="Arial"/>
          <w:sz w:val="22"/>
          <w:szCs w:val="22"/>
        </w:rPr>
        <w:t xml:space="preserve">River Network found that </w:t>
      </w:r>
      <w:r w:rsidRPr="00BD13CF">
        <w:rPr>
          <w:rFonts w:asciiTheme="minorHAnsi" w:hAnsiTheme="minorHAnsi"/>
          <w:sz w:val="22"/>
          <w:szCs w:val="22"/>
        </w:rPr>
        <w:t xml:space="preserve">neighboring states along the same stretch of river have different standards, and that each state defines impairment differently. </w:t>
      </w:r>
      <w:r w:rsidR="00CC0F77" w:rsidRPr="00BD13CF">
        <w:rPr>
          <w:rFonts w:asciiTheme="minorHAnsi" w:hAnsiTheme="minorHAnsi"/>
          <w:sz w:val="22"/>
          <w:szCs w:val="22"/>
        </w:rPr>
        <w:t xml:space="preserve">For all states, however, impairment always requires more than one exceedance. </w:t>
      </w:r>
      <w:r w:rsidR="009537CE">
        <w:rPr>
          <w:rFonts w:asciiTheme="minorHAnsi" w:hAnsiTheme="minorHAnsi"/>
          <w:sz w:val="22"/>
          <w:szCs w:val="22"/>
        </w:rPr>
        <w:t xml:space="preserve">DRBC is in the process of updating its temperature criteria. </w:t>
      </w:r>
    </w:p>
    <w:p w14:paraId="13D3D52A" w14:textId="3650AA65" w:rsidR="00204306" w:rsidRPr="00BD13CF" w:rsidRDefault="001A64F7" w:rsidP="008E2DB0">
      <w:pPr>
        <w:pStyle w:val="NormalWeb"/>
        <w:shd w:val="clear" w:color="auto" w:fill="FFFFFF"/>
        <w:spacing w:before="0" w:beforeAutospacing="0" w:after="0" w:afterAutospacing="0"/>
        <w:rPr>
          <w:rFonts w:cs="Arial"/>
          <w:sz w:val="22"/>
          <w:szCs w:val="22"/>
        </w:rPr>
      </w:pPr>
      <w:r w:rsidRPr="00BD13CF">
        <w:rPr>
          <w:rFonts w:asciiTheme="minorHAnsi" w:hAnsiTheme="minorHAnsi" w:cs="Arial"/>
          <w:sz w:val="22"/>
          <w:szCs w:val="22"/>
        </w:rPr>
        <w:t xml:space="preserve">Given the nature of this high-level review, a more detailed look at how the states address temperature in individual NPDES permits was not possible, but from what we found, temperature effluent limitations are not common in the Delaware </w:t>
      </w:r>
      <w:r w:rsidR="00D509E8" w:rsidRPr="00BD13CF">
        <w:rPr>
          <w:rFonts w:asciiTheme="minorHAnsi" w:hAnsiTheme="minorHAnsi" w:cs="Arial"/>
          <w:sz w:val="22"/>
          <w:szCs w:val="22"/>
        </w:rPr>
        <w:t>B</w:t>
      </w:r>
      <w:r w:rsidRPr="00BD13CF">
        <w:rPr>
          <w:rFonts w:asciiTheme="minorHAnsi" w:hAnsiTheme="minorHAnsi" w:cs="Arial"/>
          <w:sz w:val="22"/>
          <w:szCs w:val="22"/>
        </w:rPr>
        <w:t xml:space="preserve">asin. </w:t>
      </w:r>
      <w:r w:rsidR="00750401">
        <w:rPr>
          <w:rFonts w:asciiTheme="minorHAnsi" w:hAnsiTheme="minorHAnsi" w:cs="Arial"/>
          <w:sz w:val="22"/>
          <w:szCs w:val="22"/>
        </w:rPr>
        <w:t>Further, bec</w:t>
      </w:r>
      <w:r w:rsidR="00204306" w:rsidRPr="00BD13CF">
        <w:rPr>
          <w:rFonts w:asciiTheme="minorHAnsi" w:hAnsiTheme="minorHAnsi" w:cs="Arial"/>
          <w:sz w:val="22"/>
          <w:szCs w:val="22"/>
        </w:rPr>
        <w:t xml:space="preserve">ause </w:t>
      </w:r>
      <w:r w:rsidR="008B353B">
        <w:rPr>
          <w:rFonts w:asciiTheme="minorHAnsi" w:hAnsiTheme="minorHAnsi" w:cs="Arial"/>
          <w:sz w:val="22"/>
          <w:szCs w:val="22"/>
        </w:rPr>
        <w:t>it appears that there are no T</w:t>
      </w:r>
      <w:r w:rsidRPr="00BD13CF">
        <w:rPr>
          <w:rFonts w:asciiTheme="minorHAnsi" w:hAnsiTheme="minorHAnsi" w:cs="Arial"/>
          <w:sz w:val="22"/>
          <w:szCs w:val="22"/>
        </w:rPr>
        <w:t>MDLs</w:t>
      </w:r>
      <w:r w:rsidR="008B353B">
        <w:rPr>
          <w:rFonts w:asciiTheme="minorHAnsi" w:hAnsiTheme="minorHAnsi" w:cs="Arial"/>
          <w:sz w:val="22"/>
          <w:szCs w:val="22"/>
        </w:rPr>
        <w:t xml:space="preserve"> that address temperature</w:t>
      </w:r>
      <w:r w:rsidRPr="00BD13CF">
        <w:rPr>
          <w:rFonts w:asciiTheme="minorHAnsi" w:hAnsiTheme="minorHAnsi" w:cs="Arial"/>
          <w:sz w:val="22"/>
          <w:szCs w:val="22"/>
        </w:rPr>
        <w:t xml:space="preserve"> for the </w:t>
      </w:r>
      <w:r w:rsidR="008B353B">
        <w:rPr>
          <w:rFonts w:asciiTheme="minorHAnsi" w:hAnsiTheme="minorHAnsi" w:cs="Arial"/>
          <w:sz w:val="22"/>
          <w:szCs w:val="22"/>
        </w:rPr>
        <w:t xml:space="preserve">whole </w:t>
      </w:r>
      <w:r w:rsidRPr="00BD13CF">
        <w:rPr>
          <w:rFonts w:asciiTheme="minorHAnsi" w:hAnsiTheme="minorHAnsi" w:cs="Arial"/>
          <w:sz w:val="22"/>
          <w:szCs w:val="22"/>
        </w:rPr>
        <w:t xml:space="preserve">basin, it was difficult to </w:t>
      </w:r>
      <w:r w:rsidR="00CB436E">
        <w:rPr>
          <w:rFonts w:asciiTheme="minorHAnsi" w:hAnsiTheme="minorHAnsi" w:cs="Arial"/>
          <w:sz w:val="22"/>
          <w:szCs w:val="22"/>
        </w:rPr>
        <w:t xml:space="preserve">identify, not to mention </w:t>
      </w:r>
      <w:r w:rsidRPr="00BD13CF">
        <w:rPr>
          <w:rFonts w:asciiTheme="minorHAnsi" w:hAnsiTheme="minorHAnsi" w:cs="Arial"/>
          <w:sz w:val="22"/>
          <w:szCs w:val="22"/>
        </w:rPr>
        <w:t>compare</w:t>
      </w:r>
      <w:r w:rsidR="00CB436E">
        <w:rPr>
          <w:rFonts w:asciiTheme="minorHAnsi" w:hAnsiTheme="minorHAnsi" w:cs="Arial"/>
          <w:sz w:val="22"/>
          <w:szCs w:val="22"/>
        </w:rPr>
        <w:t>,</w:t>
      </w:r>
      <w:r w:rsidRPr="00BD13CF">
        <w:rPr>
          <w:rFonts w:asciiTheme="minorHAnsi" w:hAnsiTheme="minorHAnsi" w:cs="Arial"/>
          <w:sz w:val="22"/>
          <w:szCs w:val="22"/>
        </w:rPr>
        <w:t xml:space="preserve"> </w:t>
      </w:r>
      <w:r w:rsidR="00204306" w:rsidRPr="00BD13CF">
        <w:rPr>
          <w:rFonts w:asciiTheme="minorHAnsi" w:hAnsiTheme="minorHAnsi" w:cs="Arial"/>
          <w:sz w:val="22"/>
          <w:szCs w:val="22"/>
        </w:rPr>
        <w:t xml:space="preserve">the </w:t>
      </w:r>
      <w:r w:rsidRPr="00BD13CF">
        <w:rPr>
          <w:rFonts w:asciiTheme="minorHAnsi" w:hAnsiTheme="minorHAnsi" w:cs="Arial"/>
          <w:sz w:val="22"/>
          <w:szCs w:val="22"/>
        </w:rPr>
        <w:t xml:space="preserve">regulatory approaches to temperature impairments across the basin. </w:t>
      </w:r>
    </w:p>
    <w:p w14:paraId="2E8F942D" w14:textId="77777777" w:rsidR="00F251F1" w:rsidRPr="00BD13CF" w:rsidRDefault="00F251F1" w:rsidP="008E2DB0">
      <w:pPr>
        <w:pStyle w:val="NormalWeb"/>
        <w:shd w:val="clear" w:color="auto" w:fill="FFFFFF"/>
        <w:spacing w:before="0" w:beforeAutospacing="0" w:after="0" w:afterAutospacing="0"/>
        <w:rPr>
          <w:rFonts w:cs="Arial"/>
          <w:sz w:val="22"/>
          <w:szCs w:val="22"/>
        </w:rPr>
      </w:pPr>
    </w:p>
    <w:p w14:paraId="1B865B83" w14:textId="719BBE1A" w:rsidR="001A64F7" w:rsidRPr="00BD13CF" w:rsidRDefault="001A64F7" w:rsidP="00F251F1">
      <w:pPr>
        <w:pStyle w:val="NoSpacing"/>
        <w:rPr>
          <w:rFonts w:cs="Arial"/>
          <w:u w:val="single"/>
        </w:rPr>
      </w:pPr>
      <w:r w:rsidRPr="00BD13CF">
        <w:rPr>
          <w:rFonts w:cs="Arial"/>
          <w:u w:val="single"/>
        </w:rPr>
        <w:t>Opportunities</w:t>
      </w:r>
    </w:p>
    <w:p w14:paraId="7ED8DD55" w14:textId="0AC0C0F3" w:rsidR="00A45C95" w:rsidRPr="00BD13CF" w:rsidRDefault="00A45C95" w:rsidP="00F251F1">
      <w:pPr>
        <w:pStyle w:val="NoSpacing"/>
        <w:rPr>
          <w:rFonts w:cs="Arial"/>
          <w:u w:val="single"/>
        </w:rPr>
      </w:pPr>
    </w:p>
    <w:p w14:paraId="3901FC2B" w14:textId="5302564A" w:rsidR="00A45C95" w:rsidRPr="00F81A1D" w:rsidRDefault="00A45C95" w:rsidP="00A45C95">
      <w:pPr>
        <w:pStyle w:val="NoSpacing"/>
        <w:numPr>
          <w:ilvl w:val="0"/>
          <w:numId w:val="11"/>
        </w:numPr>
        <w:rPr>
          <w:i/>
        </w:rPr>
      </w:pPr>
      <w:r w:rsidRPr="00BD13CF">
        <w:rPr>
          <w:i/>
        </w:rPr>
        <w:t>Examine different temperature criteria</w:t>
      </w:r>
    </w:p>
    <w:p w14:paraId="1C33D42A" w14:textId="77777777" w:rsidR="00A45C95" w:rsidRPr="00BD13CF" w:rsidRDefault="00A45C95" w:rsidP="008E2DB0">
      <w:pPr>
        <w:pStyle w:val="NoSpacing"/>
        <w:numPr>
          <w:ilvl w:val="0"/>
          <w:numId w:val="11"/>
        </w:numPr>
        <w:rPr>
          <w:i/>
        </w:rPr>
      </w:pPr>
      <w:r w:rsidRPr="00BD13CF">
        <w:rPr>
          <w:i/>
        </w:rPr>
        <w:t>Map temperature impairments</w:t>
      </w:r>
    </w:p>
    <w:p w14:paraId="1872ABCD" w14:textId="420E6849" w:rsidR="00A45C95" w:rsidRPr="00F81A1D" w:rsidRDefault="00A45C95" w:rsidP="00A45C95">
      <w:pPr>
        <w:pStyle w:val="NoSpacing"/>
        <w:numPr>
          <w:ilvl w:val="0"/>
          <w:numId w:val="11"/>
        </w:numPr>
        <w:rPr>
          <w:i/>
        </w:rPr>
      </w:pPr>
      <w:r w:rsidRPr="00BD13CF">
        <w:rPr>
          <w:i/>
        </w:rPr>
        <w:t>Summarize existing temperature monitoring</w:t>
      </w:r>
    </w:p>
    <w:p w14:paraId="5AC91992" w14:textId="5BB8A2D6" w:rsidR="00851730" w:rsidRPr="00F81A1D" w:rsidRDefault="00A45C95" w:rsidP="00A45C95">
      <w:pPr>
        <w:pStyle w:val="NoSpacing"/>
        <w:numPr>
          <w:ilvl w:val="0"/>
          <w:numId w:val="11"/>
        </w:numPr>
        <w:rPr>
          <w:i/>
        </w:rPr>
      </w:pPr>
      <w:r w:rsidRPr="00BD13CF">
        <w:rPr>
          <w:i/>
        </w:rPr>
        <w:t>Improve basin-wide understanding of thermal impacts</w:t>
      </w:r>
    </w:p>
    <w:p w14:paraId="4088AA8D" w14:textId="77777777" w:rsidR="004B6CBD" w:rsidRPr="00BD13CF" w:rsidRDefault="004B6CBD" w:rsidP="00651FD9">
      <w:pPr>
        <w:pStyle w:val="NoSpacing"/>
        <w:numPr>
          <w:ilvl w:val="0"/>
          <w:numId w:val="15"/>
        </w:numPr>
        <w:ind w:left="720" w:right="280"/>
        <w:rPr>
          <w:i/>
        </w:rPr>
      </w:pPr>
      <w:r w:rsidRPr="00BD13CF">
        <w:rPr>
          <w:i/>
        </w:rPr>
        <w:t>Apply to</w:t>
      </w:r>
      <w:r>
        <w:rPr>
          <w:i/>
        </w:rPr>
        <w:t xml:space="preserve"> threats to river (e.g., pipelines)</w:t>
      </w:r>
    </w:p>
    <w:p w14:paraId="06A5DB1E" w14:textId="77777777" w:rsidR="0098624C" w:rsidRPr="00BD13CF" w:rsidRDefault="0098624C" w:rsidP="001E6D6F">
      <w:pPr>
        <w:pStyle w:val="NoSpacing"/>
      </w:pPr>
    </w:p>
    <w:p w14:paraId="0B9A1FDD" w14:textId="475083D0" w:rsidR="00F251F1" w:rsidRPr="00E104E1" w:rsidRDefault="00F251F1" w:rsidP="00F251F1">
      <w:pPr>
        <w:pStyle w:val="ListParagraph"/>
        <w:numPr>
          <w:ilvl w:val="0"/>
          <w:numId w:val="5"/>
        </w:numPr>
        <w:spacing w:after="0"/>
        <w:ind w:left="360"/>
        <w:rPr>
          <w:b/>
          <w:sz w:val="24"/>
        </w:rPr>
      </w:pPr>
      <w:r w:rsidRPr="00E104E1">
        <w:rPr>
          <w:b/>
          <w:sz w:val="24"/>
        </w:rPr>
        <w:t xml:space="preserve">Protect Wetlands and Riparian Areas </w:t>
      </w:r>
    </w:p>
    <w:p w14:paraId="237A91FC" w14:textId="77777777" w:rsidR="00F251F1" w:rsidRPr="00BD13CF" w:rsidRDefault="00F251F1" w:rsidP="001E6D6F">
      <w:pPr>
        <w:spacing w:after="0" w:line="240" w:lineRule="auto"/>
      </w:pPr>
    </w:p>
    <w:p w14:paraId="5BBBE578" w14:textId="425501C6" w:rsidR="00EB17D1" w:rsidRDefault="001A64F7" w:rsidP="001E6D6F">
      <w:pPr>
        <w:spacing w:after="0" w:line="240" w:lineRule="auto"/>
      </w:pPr>
      <w:r w:rsidRPr="00BD13CF">
        <w:t>The Clean Water Act, Section 404 and the Rivers and Harbors Act</w:t>
      </w:r>
      <w:r w:rsidR="00EC7F83">
        <w:t>, Section 10,</w:t>
      </w:r>
      <w:r w:rsidRPr="00BD13CF">
        <w:t xml:space="preserve"> require permits for activities that involve dredging or filling and putting structures in wetlands or anywhere in waters of the U.S. The authority for these permits is primarily with the U.S. Army Corps of Engineers (Corps), however, the state of New Jersey has assumed </w:t>
      </w:r>
      <w:r w:rsidR="003558CD">
        <w:t xml:space="preserve">authority for </w:t>
      </w:r>
      <w:r w:rsidRPr="00BD13CF">
        <w:t xml:space="preserve">most of the 404 program </w:t>
      </w:r>
      <w:r w:rsidR="003558CD">
        <w:t xml:space="preserve">within its boundaries </w:t>
      </w:r>
      <w:r w:rsidRPr="00BD13CF">
        <w:t xml:space="preserve">from the Corps. </w:t>
      </w:r>
    </w:p>
    <w:p w14:paraId="3A2E66CD" w14:textId="77777777" w:rsidR="00882878" w:rsidRPr="00BD13CF" w:rsidRDefault="00882878" w:rsidP="001E6D6F">
      <w:pPr>
        <w:spacing w:after="0" w:line="240" w:lineRule="auto"/>
      </w:pPr>
    </w:p>
    <w:p w14:paraId="47B2C19C" w14:textId="069CC5D9" w:rsidR="001A64F7" w:rsidRPr="00BD13CF" w:rsidRDefault="00A02852" w:rsidP="001E6D6F">
      <w:pPr>
        <w:spacing w:after="0" w:line="240" w:lineRule="auto"/>
      </w:pPr>
      <w:r w:rsidRPr="00BD13CF">
        <w:t>The Philadelphia D</w:t>
      </w:r>
      <w:r w:rsidR="001A64F7" w:rsidRPr="00BD13CF">
        <w:t>istrict Corps’ staff noted that they only occasionally get requests for a public hearing during the permit review process</w:t>
      </w:r>
      <w:r w:rsidR="00BE1D11" w:rsidRPr="00BD13CF">
        <w:t>,</w:t>
      </w:r>
      <w:r w:rsidR="001A64F7" w:rsidRPr="00BD13CF">
        <w:t xml:space="preserve"> and </w:t>
      </w:r>
      <w:r w:rsidR="00BE1D11" w:rsidRPr="00BD13CF">
        <w:t xml:space="preserve">most permits </w:t>
      </w:r>
      <w:r w:rsidR="001A64F7" w:rsidRPr="00BD13CF">
        <w:t>do</w:t>
      </w:r>
      <w:r w:rsidRPr="00BD13CF">
        <w:t xml:space="preserve"> not attract many </w:t>
      </w:r>
      <w:r w:rsidR="001A64F7" w:rsidRPr="00BD13CF">
        <w:t xml:space="preserve">comments. Larger projects, including large </w:t>
      </w:r>
      <w:r w:rsidR="001A64F7" w:rsidRPr="00BD13CF">
        <w:lastRenderedPageBreak/>
        <w:t xml:space="preserve">dredging projects and pipeline projects are the ones that </w:t>
      </w:r>
      <w:r w:rsidRPr="00BD13CF">
        <w:t xml:space="preserve">tend to </w:t>
      </w:r>
      <w:r w:rsidR="001A64F7" w:rsidRPr="00BD13CF">
        <w:t>attract comments. They do get comments on the Nationwide Permits</w:t>
      </w:r>
      <w:r w:rsidR="00C56981">
        <w:t xml:space="preserve"> (general permits drafted once every five years at the national level)</w:t>
      </w:r>
      <w:r w:rsidR="001A64F7" w:rsidRPr="00BD13CF">
        <w:t>, particularly from groups like the Delaware Riverkeeper.</w:t>
      </w:r>
      <w:r w:rsidR="00291363">
        <w:rPr>
          <w:rStyle w:val="FootnoteReference"/>
        </w:rPr>
        <w:footnoteReference w:id="6"/>
      </w:r>
    </w:p>
    <w:p w14:paraId="7695793A" w14:textId="77777777" w:rsidR="00EB17D1" w:rsidRPr="00BD13CF" w:rsidRDefault="00EB17D1" w:rsidP="001E6D6F">
      <w:pPr>
        <w:spacing w:after="0" w:line="240" w:lineRule="auto"/>
      </w:pPr>
    </w:p>
    <w:p w14:paraId="2FBA45FB" w14:textId="71225A40" w:rsidR="001A64F7" w:rsidRPr="00BD13CF" w:rsidRDefault="001A64F7" w:rsidP="001E6D6F">
      <w:pPr>
        <w:spacing w:after="0" w:line="240" w:lineRule="auto"/>
        <w:rPr>
          <w:rFonts w:eastAsia="Times New Roman" w:cs="Arial"/>
          <w:color w:val="000000"/>
        </w:rPr>
      </w:pPr>
      <w:r w:rsidRPr="00BD13CF">
        <w:rPr>
          <w:rFonts w:eastAsia="Times New Roman" w:cs="Arial"/>
          <w:color w:val="000000"/>
        </w:rPr>
        <w:t xml:space="preserve">Another section of the Clean Water Act, Section 401, provides states and tribes with an opportunity to review and certify federal permits issued within their jurisdiction. A federal agency cannot issue a permit or license for an activity that may result in a discharge </w:t>
      </w:r>
      <w:r w:rsidR="00882878">
        <w:rPr>
          <w:rFonts w:eastAsia="Times New Roman" w:cs="Arial"/>
          <w:color w:val="000000"/>
        </w:rPr>
        <w:t xml:space="preserve">(such as the section 404 and 10 permits) </w:t>
      </w:r>
      <w:r w:rsidRPr="00BD13CF">
        <w:rPr>
          <w:rFonts w:eastAsia="Times New Roman" w:cs="Arial"/>
          <w:color w:val="000000"/>
        </w:rPr>
        <w:t>until the state or tribe reviews whether the activity will violate its water quality standards</w:t>
      </w:r>
      <w:r w:rsidR="0091276C">
        <w:rPr>
          <w:rFonts w:eastAsia="Times New Roman" w:cs="Arial"/>
          <w:color w:val="000000"/>
        </w:rPr>
        <w:t xml:space="preserve"> (or waives its right to review)</w:t>
      </w:r>
      <w:r w:rsidRPr="00BD13CF">
        <w:rPr>
          <w:rFonts w:eastAsia="Times New Roman" w:cs="Arial"/>
          <w:color w:val="000000"/>
        </w:rPr>
        <w:t xml:space="preserve">. The state or tribe can grant certification, grant </w:t>
      </w:r>
      <w:r w:rsidR="00BE1D11" w:rsidRPr="00BD13CF">
        <w:rPr>
          <w:rFonts w:eastAsia="Times New Roman" w:cs="Arial"/>
          <w:color w:val="000000"/>
        </w:rPr>
        <w:t xml:space="preserve">certification </w:t>
      </w:r>
      <w:r w:rsidRPr="00BD13CF">
        <w:rPr>
          <w:rFonts w:eastAsia="Times New Roman" w:cs="Arial"/>
          <w:color w:val="000000"/>
        </w:rPr>
        <w:t>with conditions, deny certification</w:t>
      </w:r>
      <w:r w:rsidR="00A02852" w:rsidRPr="00BD13CF">
        <w:rPr>
          <w:rFonts w:eastAsia="Times New Roman" w:cs="Arial"/>
          <w:color w:val="000000"/>
        </w:rPr>
        <w:t>,</w:t>
      </w:r>
      <w:r w:rsidRPr="00BD13CF">
        <w:rPr>
          <w:rFonts w:eastAsia="Times New Roman" w:cs="Arial"/>
          <w:color w:val="000000"/>
        </w:rPr>
        <w:t xml:space="preserve"> or waive the need for certification</w:t>
      </w:r>
      <w:r w:rsidR="00795E85" w:rsidRPr="00BD13CF">
        <w:rPr>
          <w:rFonts w:eastAsia="Times New Roman" w:cs="Arial"/>
          <w:color w:val="000000"/>
        </w:rPr>
        <w:t>.</w:t>
      </w:r>
      <w:r w:rsidR="00A239AB">
        <w:rPr>
          <w:rFonts w:eastAsia="Times New Roman" w:cs="Arial"/>
          <w:color w:val="000000"/>
        </w:rPr>
        <w:t xml:space="preserve"> </w:t>
      </w:r>
    </w:p>
    <w:p w14:paraId="7AE653A5" w14:textId="77777777" w:rsidR="00795E85" w:rsidRPr="00BD13CF" w:rsidRDefault="00795E85" w:rsidP="001E6D6F">
      <w:pPr>
        <w:spacing w:after="0" w:line="240" w:lineRule="auto"/>
      </w:pPr>
    </w:p>
    <w:p w14:paraId="17944CBC" w14:textId="6A5CC56D" w:rsidR="006A7226" w:rsidRPr="00BD13CF" w:rsidRDefault="001A64F7" w:rsidP="001E6D6F">
      <w:pPr>
        <w:spacing w:after="0" w:line="240" w:lineRule="auto"/>
      </w:pPr>
      <w:r w:rsidRPr="00BD13CF">
        <w:t xml:space="preserve">From the initial review conducted, it does not appear that the four states in the basin take full advantage of the Section 401 certification process to protect water quality. Resource constraints are often the primary reason stated for the minimal use of the 401 review. </w:t>
      </w:r>
      <w:r w:rsidR="00A13379">
        <w:t>The public can only comment on the state water quality certifications that the state completes. Therefore, i</w:t>
      </w:r>
      <w:r w:rsidRPr="00BD13CF">
        <w:t xml:space="preserve">f the state does not perform the review, there isn’t anything for the public to comment on. </w:t>
      </w:r>
    </w:p>
    <w:p w14:paraId="6C5755CF" w14:textId="77777777" w:rsidR="007D2151" w:rsidRPr="00BD13CF" w:rsidRDefault="007D2151" w:rsidP="001E6D6F">
      <w:pPr>
        <w:spacing w:after="0" w:line="240" w:lineRule="auto"/>
      </w:pPr>
    </w:p>
    <w:p w14:paraId="6F1F2F50" w14:textId="1DC619CF" w:rsidR="001A64F7" w:rsidRPr="00BD13CF" w:rsidRDefault="001A64F7" w:rsidP="001E6D6F">
      <w:pPr>
        <w:spacing w:after="0" w:line="240" w:lineRule="auto"/>
      </w:pPr>
      <w:r w:rsidRPr="00BD13CF">
        <w:t>None of the states have wetland-specific water quality standards or designated uses</w:t>
      </w:r>
      <w:r w:rsidR="007D2151" w:rsidRPr="00BD13CF">
        <w:t>.</w:t>
      </w:r>
      <w:r w:rsidRPr="00BD13CF">
        <w:t xml:space="preserve"> Pennsylvania’s antidegradation requirements allow for the designation of wetlands as Exceptional Value Waters</w:t>
      </w:r>
      <w:r w:rsidRPr="00BD13CF">
        <w:rPr>
          <w:rStyle w:val="FootnoteReference"/>
        </w:rPr>
        <w:footnoteReference w:id="7"/>
      </w:r>
      <w:r w:rsidRPr="00BD13CF">
        <w:t xml:space="preserve"> and wetlands have been so designated. </w:t>
      </w:r>
    </w:p>
    <w:p w14:paraId="1F947C49" w14:textId="7D910CF2" w:rsidR="00EB17D1" w:rsidRPr="00BD13CF" w:rsidRDefault="00EB17D1" w:rsidP="001E6D6F">
      <w:pPr>
        <w:spacing w:after="0" w:line="240" w:lineRule="auto"/>
      </w:pPr>
    </w:p>
    <w:p w14:paraId="75B9C4EA" w14:textId="0B6B4A46" w:rsidR="001A64F7" w:rsidRDefault="001A64F7" w:rsidP="001E6D6F">
      <w:pPr>
        <w:spacing w:after="0" w:line="240" w:lineRule="auto"/>
        <w:rPr>
          <w:u w:val="single"/>
        </w:rPr>
      </w:pPr>
      <w:r w:rsidRPr="00BD13CF">
        <w:rPr>
          <w:u w:val="single"/>
        </w:rPr>
        <w:t>Opportunities</w:t>
      </w:r>
    </w:p>
    <w:p w14:paraId="2E0D227E" w14:textId="77777777" w:rsidR="00851730" w:rsidRPr="00BD13CF" w:rsidRDefault="00851730" w:rsidP="001E6D6F">
      <w:pPr>
        <w:spacing w:after="0" w:line="240" w:lineRule="auto"/>
        <w:rPr>
          <w:u w:val="single"/>
        </w:rPr>
      </w:pPr>
    </w:p>
    <w:p w14:paraId="3759E0E4" w14:textId="2AE4928A" w:rsidR="0098624C" w:rsidRPr="00C222E6" w:rsidRDefault="001A64F7" w:rsidP="001E6D6F">
      <w:pPr>
        <w:pStyle w:val="ListParagraph"/>
        <w:numPr>
          <w:ilvl w:val="0"/>
          <w:numId w:val="17"/>
        </w:numPr>
        <w:spacing w:after="0" w:line="240" w:lineRule="auto"/>
        <w:ind w:left="360"/>
        <w:rPr>
          <w:i/>
        </w:rPr>
      </w:pPr>
      <w:r w:rsidRPr="00BD13CF">
        <w:rPr>
          <w:i/>
        </w:rPr>
        <w:t>Examine impacts of the most-used NWPs in the basin</w:t>
      </w:r>
    </w:p>
    <w:p w14:paraId="3C2DAA1C" w14:textId="0E890ED2" w:rsidR="00EB17D1" w:rsidRPr="00C222E6" w:rsidRDefault="001A64F7" w:rsidP="001E6D6F">
      <w:pPr>
        <w:pStyle w:val="ListParagraph"/>
        <w:numPr>
          <w:ilvl w:val="0"/>
          <w:numId w:val="18"/>
        </w:numPr>
        <w:spacing w:after="0" w:line="240" w:lineRule="auto"/>
        <w:ind w:left="360"/>
        <w:rPr>
          <w:i/>
        </w:rPr>
      </w:pPr>
      <w:r w:rsidRPr="00851730">
        <w:rPr>
          <w:i/>
        </w:rPr>
        <w:t>Promote wetland-specific water quality standards</w:t>
      </w:r>
    </w:p>
    <w:p w14:paraId="0BFBF625" w14:textId="77777777" w:rsidR="001A64F7" w:rsidRPr="00851730" w:rsidRDefault="001A64F7" w:rsidP="00795E85">
      <w:pPr>
        <w:pStyle w:val="ListParagraph"/>
        <w:numPr>
          <w:ilvl w:val="0"/>
          <w:numId w:val="19"/>
        </w:numPr>
        <w:spacing w:after="0" w:line="240" w:lineRule="auto"/>
        <w:ind w:left="360"/>
        <w:rPr>
          <w:i/>
        </w:rPr>
      </w:pPr>
      <w:r w:rsidRPr="00851730">
        <w:rPr>
          <w:i/>
        </w:rPr>
        <w:t>Improve public understanding and involvement</w:t>
      </w:r>
    </w:p>
    <w:p w14:paraId="1DD2B0E8" w14:textId="77777777" w:rsidR="001A64F7" w:rsidRPr="00851730" w:rsidRDefault="001A64F7" w:rsidP="00795E85">
      <w:pPr>
        <w:pStyle w:val="ListParagraph"/>
        <w:numPr>
          <w:ilvl w:val="0"/>
          <w:numId w:val="20"/>
        </w:numPr>
        <w:spacing w:after="0" w:line="240" w:lineRule="auto"/>
        <w:ind w:left="360"/>
        <w:rPr>
          <w:i/>
        </w:rPr>
      </w:pPr>
      <w:r w:rsidRPr="00851730">
        <w:rPr>
          <w:i/>
        </w:rPr>
        <w:t>Examine 401 waivers at basin level</w:t>
      </w:r>
    </w:p>
    <w:p w14:paraId="3A3CDA76" w14:textId="77777777" w:rsidR="004B6CBD" w:rsidRPr="00BD13CF" w:rsidRDefault="004B6CBD" w:rsidP="004B6CBD">
      <w:pPr>
        <w:pStyle w:val="NoSpacing"/>
        <w:numPr>
          <w:ilvl w:val="0"/>
          <w:numId w:val="15"/>
        </w:numPr>
        <w:ind w:right="280"/>
        <w:rPr>
          <w:i/>
        </w:rPr>
      </w:pPr>
      <w:r w:rsidRPr="00BD13CF">
        <w:rPr>
          <w:i/>
        </w:rPr>
        <w:t>Apply to</w:t>
      </w:r>
      <w:r>
        <w:rPr>
          <w:i/>
        </w:rPr>
        <w:t xml:space="preserve"> threats to river (e.g., pipelines)</w:t>
      </w:r>
    </w:p>
    <w:p w14:paraId="3C096C58" w14:textId="77777777" w:rsidR="00795E85" w:rsidRPr="00851730" w:rsidRDefault="00795E85" w:rsidP="001E6D6F">
      <w:pPr>
        <w:spacing w:after="0" w:line="240" w:lineRule="auto"/>
      </w:pPr>
    </w:p>
    <w:p w14:paraId="156FE35D" w14:textId="6C43F488" w:rsidR="001A64F7" w:rsidRPr="00E104E1" w:rsidRDefault="0098624C" w:rsidP="0098624C">
      <w:pPr>
        <w:pStyle w:val="NoSpacing"/>
        <w:rPr>
          <w:b/>
          <w:sz w:val="28"/>
        </w:rPr>
      </w:pPr>
      <w:r w:rsidRPr="00E104E1">
        <w:rPr>
          <w:b/>
          <w:sz w:val="28"/>
        </w:rPr>
        <w:t>CATALYZING CHANGE</w:t>
      </w:r>
    </w:p>
    <w:p w14:paraId="00722B93" w14:textId="77777777" w:rsidR="001A64F7" w:rsidRPr="00851730" w:rsidRDefault="001A64F7" w:rsidP="001E6D6F">
      <w:pPr>
        <w:spacing w:after="0" w:line="240" w:lineRule="auto"/>
      </w:pPr>
    </w:p>
    <w:p w14:paraId="4CEB942B" w14:textId="0A7AD5A5" w:rsidR="009B2F29" w:rsidRPr="00851730" w:rsidRDefault="009B2F29" w:rsidP="009B2F29">
      <w:pPr>
        <w:pStyle w:val="NoSpacing"/>
      </w:pPr>
      <w:r w:rsidRPr="00851730">
        <w:t xml:space="preserve">River Network </w:t>
      </w:r>
      <w:r w:rsidR="003154C4">
        <w:t>is developing</w:t>
      </w:r>
      <w:r w:rsidRPr="00851730">
        <w:t xml:space="preserve"> a plan </w:t>
      </w:r>
      <w:r w:rsidR="003154C4">
        <w:t>for the follow up to</w:t>
      </w:r>
      <w:r w:rsidRPr="00851730">
        <w:t xml:space="preserve"> this initial basin-wide </w:t>
      </w:r>
      <w:r w:rsidR="00D44C15">
        <w:t xml:space="preserve">policy analysis. Several groups, agencies and academics </w:t>
      </w:r>
      <w:r w:rsidRPr="00851730">
        <w:t xml:space="preserve">working in the basin are interested in working with us to </w:t>
      </w:r>
      <w:r w:rsidR="00D44C15">
        <w:t xml:space="preserve">deepen this research and move it </w:t>
      </w:r>
      <w:r w:rsidR="00CD339F">
        <w:t xml:space="preserve">to </w:t>
      </w:r>
      <w:r w:rsidR="00D44C15">
        <w:t>an</w:t>
      </w:r>
      <w:r w:rsidRPr="00851730">
        <w:t xml:space="preserve"> action</w:t>
      </w:r>
      <w:r w:rsidR="00D44C15">
        <w:t xml:space="preserve"> phase. </w:t>
      </w:r>
      <w:r w:rsidRPr="00851730">
        <w:t xml:space="preserve"> River Network proposes to lead and shape this process to enhance </w:t>
      </w:r>
      <w:r w:rsidR="00835B3E">
        <w:t xml:space="preserve">the </w:t>
      </w:r>
      <w:r w:rsidRPr="00851730">
        <w:t>capacity and effectiveness</w:t>
      </w:r>
      <w:r w:rsidR="00D44C15">
        <w:t xml:space="preserve"> of ongoing work in the basin</w:t>
      </w:r>
      <w:r w:rsidRPr="00851730">
        <w:t xml:space="preserve">. Many of the organizations we reached out to expressed </w:t>
      </w:r>
      <w:r w:rsidR="00CD339F">
        <w:t xml:space="preserve">both </w:t>
      </w:r>
      <w:r w:rsidRPr="00851730">
        <w:t xml:space="preserve">their interest in this analysis and their insufficient capacity to tackle it </w:t>
      </w:r>
      <w:r w:rsidR="00CD339F">
        <w:t>on their own</w:t>
      </w:r>
      <w:r w:rsidRPr="00851730">
        <w:t xml:space="preserve">. </w:t>
      </w:r>
    </w:p>
    <w:p w14:paraId="04A02352" w14:textId="77777777" w:rsidR="009B2F29" w:rsidRPr="00851730" w:rsidRDefault="009B2F29" w:rsidP="009B2F29">
      <w:pPr>
        <w:pStyle w:val="NoSpacing"/>
      </w:pPr>
    </w:p>
    <w:p w14:paraId="0E77B145" w14:textId="2D2AE0F6" w:rsidR="009B2F29" w:rsidRPr="00851730" w:rsidRDefault="009B2F29" w:rsidP="009B2F29">
      <w:pPr>
        <w:pStyle w:val="NoSpacing"/>
      </w:pPr>
      <w:r w:rsidRPr="00851730">
        <w:t xml:space="preserve">Ideas for the next level of engagement include convening </w:t>
      </w:r>
      <w:r w:rsidR="008B671E">
        <w:t xml:space="preserve">and </w:t>
      </w:r>
      <w:r w:rsidR="00D44C15" w:rsidRPr="00851730">
        <w:t xml:space="preserve">training </w:t>
      </w:r>
      <w:r w:rsidR="008B671E">
        <w:t xml:space="preserve">around identified </w:t>
      </w:r>
      <w:r w:rsidRPr="00851730">
        <w:t xml:space="preserve">Clean Water Act </w:t>
      </w:r>
      <w:r w:rsidR="00CD339F">
        <w:t xml:space="preserve">and related policy </w:t>
      </w:r>
      <w:r w:rsidRPr="00851730">
        <w:t xml:space="preserve">opportunities </w:t>
      </w:r>
      <w:r w:rsidR="008B671E">
        <w:t>and working</w:t>
      </w:r>
      <w:r w:rsidRPr="00851730">
        <w:t xml:space="preserve"> with groups and agencies in the basin to </w:t>
      </w:r>
      <w:r w:rsidR="008B671E">
        <w:t xml:space="preserve">apply the research to </w:t>
      </w:r>
      <w:r w:rsidRPr="00851730">
        <w:t xml:space="preserve">priority </w:t>
      </w:r>
      <w:r w:rsidR="008B671E">
        <w:t xml:space="preserve">threats and concerns. </w:t>
      </w:r>
      <w:r w:rsidRPr="00851730">
        <w:t xml:space="preserve"> </w:t>
      </w:r>
    </w:p>
    <w:p w14:paraId="20D86B8D" w14:textId="77777777" w:rsidR="009B2F29" w:rsidRPr="00851730" w:rsidRDefault="009B2F29" w:rsidP="009B2F29">
      <w:pPr>
        <w:pStyle w:val="NoSpacing"/>
      </w:pPr>
    </w:p>
    <w:p w14:paraId="2F64DE0C" w14:textId="77777777" w:rsidR="00101BB1" w:rsidRDefault="00101BB1">
      <w:r>
        <w:br w:type="page"/>
      </w:r>
    </w:p>
    <w:p w14:paraId="1A031AA6" w14:textId="4D319266" w:rsidR="0038196F" w:rsidRPr="00491FB4" w:rsidRDefault="006600AE" w:rsidP="00101BB1">
      <w:pPr>
        <w:rPr>
          <w:b/>
        </w:rPr>
      </w:pPr>
      <w:r w:rsidRPr="00491FB4">
        <w:rPr>
          <w:b/>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INTRODUCTION</w:t>
      </w:r>
      <w:r w:rsidR="00491FB4" w:rsidRPr="00491FB4">
        <w:rPr>
          <w:b/>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91FB4" w:rsidRPr="00491FB4">
        <w:rPr>
          <w:b/>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91FB4" w:rsidRPr="00491FB4">
        <w:rPr>
          <w:b/>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91FB4">
        <w:rPr>
          <w:b/>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91FB4">
        <w:rPr>
          <w:b/>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91FB4">
        <w:rPr>
          <w:b/>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91FB4" w:rsidRPr="00491FB4">
        <w:rPr>
          <w:b/>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[ROOM FOR PICTURE]</w:t>
      </w:r>
    </w:p>
    <w:p w14:paraId="43604BDC" w14:textId="77777777" w:rsidR="00DA7663" w:rsidRDefault="00DA7663" w:rsidP="0038196F">
      <w:pPr>
        <w:pStyle w:val="NoSpacing"/>
      </w:pPr>
      <w:r>
        <w:t xml:space="preserve">With support from </w:t>
      </w:r>
      <w:r w:rsidRPr="001E6D6F">
        <w:t>the William Penn Foundation</w:t>
      </w:r>
      <w:r>
        <w:t>,</w:t>
      </w:r>
      <w:r w:rsidRPr="001E6D6F">
        <w:t xml:space="preserve"> River Network perform</w:t>
      </w:r>
      <w:r>
        <w:t>ed</w:t>
      </w:r>
      <w:r w:rsidRPr="001E6D6F">
        <w:t xml:space="preserve"> a basin-wide comparative analysis of a number of Clean Water Act and Safe Drinking Water Act tools, policies and programs in New York</w:t>
      </w:r>
      <w:r>
        <w:t xml:space="preserve"> (NY)</w:t>
      </w:r>
      <w:r w:rsidRPr="001E6D6F">
        <w:t>, Pennsylvania</w:t>
      </w:r>
      <w:r>
        <w:t xml:space="preserve"> (PA)</w:t>
      </w:r>
      <w:r w:rsidRPr="001E6D6F">
        <w:t>, New Jersey</w:t>
      </w:r>
      <w:r>
        <w:t xml:space="preserve"> (NJ),</w:t>
      </w:r>
      <w:r w:rsidRPr="001E6D6F">
        <w:t xml:space="preserve"> and Delaware</w:t>
      </w:r>
      <w:r>
        <w:t xml:space="preserve"> (DE)</w:t>
      </w:r>
      <w:r w:rsidRPr="001E6D6F">
        <w:t xml:space="preserve">, specifically as they relate to the Delaware River Basin. Our charge was to identify gaps and opportunities </w:t>
      </w:r>
      <w:r>
        <w:t>for stronger and more effective water</w:t>
      </w:r>
      <w:r w:rsidRPr="001E6D6F">
        <w:t xml:space="preserve"> programs. We have also examined related programs implemented by the Delaware River Basin Commission.</w:t>
      </w:r>
    </w:p>
    <w:p w14:paraId="1C2E4E90" w14:textId="77777777" w:rsidR="00DA7663" w:rsidRDefault="00DA7663" w:rsidP="0038196F">
      <w:pPr>
        <w:pStyle w:val="NoSpacing"/>
      </w:pPr>
    </w:p>
    <w:p w14:paraId="7682F2CD" w14:textId="1FE7755D" w:rsidR="0038196F" w:rsidRPr="00E5717E" w:rsidRDefault="0038196F" w:rsidP="0038196F">
      <w:pPr>
        <w:pStyle w:val="NoSpacing"/>
        <w:rPr>
          <w:rStyle w:val="maintext"/>
          <w:szCs w:val="24"/>
        </w:rPr>
      </w:pPr>
      <w:r w:rsidRPr="00E5717E">
        <w:rPr>
          <w:szCs w:val="24"/>
        </w:rPr>
        <w:t xml:space="preserve">The Delaware River is the longest free-flowing river east of the Mississippi. It spans 330 miles from the </w:t>
      </w:r>
      <w:r w:rsidRPr="00E5717E">
        <w:rPr>
          <w:rStyle w:val="maintext"/>
          <w:szCs w:val="24"/>
        </w:rPr>
        <w:t>confluence of its East and West branches at Hancock, N.Y. to the mouth of the Delaware Bay where it meets the Atlantic Ocean</w:t>
      </w:r>
      <w:r w:rsidRPr="00E5717E">
        <w:rPr>
          <w:szCs w:val="24"/>
        </w:rPr>
        <w:t>. The basin drains 13,539 square miles; the greatest area drains from Pennsylvania, then New York, then Delaware.</w:t>
      </w:r>
      <w:r w:rsidRPr="00E5717E">
        <w:rPr>
          <w:rStyle w:val="FootnoteReference"/>
          <w:szCs w:val="24"/>
        </w:rPr>
        <w:t xml:space="preserve"> </w:t>
      </w:r>
      <w:r w:rsidRPr="00E5717E">
        <w:rPr>
          <w:rStyle w:val="FootnoteReference"/>
          <w:szCs w:val="24"/>
        </w:rPr>
        <w:footnoteReference w:id="8"/>
      </w:r>
      <w:r w:rsidRPr="00E5717E">
        <w:rPr>
          <w:szCs w:val="24"/>
        </w:rPr>
        <w:t xml:space="preserve"> This </w:t>
      </w:r>
      <w:r w:rsidR="00DA7663">
        <w:rPr>
          <w:szCs w:val="24"/>
        </w:rPr>
        <w:t>information</w:t>
      </w:r>
      <w:r w:rsidRPr="00E5717E">
        <w:rPr>
          <w:szCs w:val="24"/>
        </w:rPr>
        <w:t xml:space="preserve"> is relevant when considering the relative regulatory roles of each state. </w:t>
      </w:r>
      <w:r w:rsidRPr="00E5717E">
        <w:rPr>
          <w:rStyle w:val="maintext"/>
          <w:szCs w:val="24"/>
        </w:rPr>
        <w:t>Nearly 150 miles of the basin (3/4 of the non-tidal Delaware River), including three sections of the mainstem and 28 miles of selected tributaries is now included in the National Wild and Scenic Rivers System.</w:t>
      </w:r>
      <w:r w:rsidRPr="00E5717E">
        <w:rPr>
          <w:rStyle w:val="FootnoteReference"/>
          <w:szCs w:val="24"/>
        </w:rPr>
        <w:footnoteReference w:id="9"/>
      </w:r>
    </w:p>
    <w:p w14:paraId="18A9A945" w14:textId="77777777" w:rsidR="0038196F" w:rsidRPr="00E5717E" w:rsidRDefault="0038196F" w:rsidP="0038196F">
      <w:pPr>
        <w:pStyle w:val="NoSpacing"/>
        <w:rPr>
          <w:szCs w:val="24"/>
        </w:rPr>
      </w:pPr>
    </w:p>
    <w:p w14:paraId="7000B6F5" w14:textId="50362D88" w:rsidR="0038196F" w:rsidRPr="00E5717E" w:rsidRDefault="0038196F" w:rsidP="0038196F">
      <w:pPr>
        <w:pStyle w:val="NoSpacing"/>
        <w:rPr>
          <w:szCs w:val="24"/>
        </w:rPr>
      </w:pPr>
      <w:r w:rsidRPr="00E5717E">
        <w:rPr>
          <w:szCs w:val="24"/>
        </w:rPr>
        <w:t>The river supports an incredible diversity of mammals, birds, fish and plants. Uses range from the blue ribbon cold</w:t>
      </w:r>
      <w:r w:rsidR="00DA7663">
        <w:rPr>
          <w:szCs w:val="24"/>
        </w:rPr>
        <w:t xml:space="preserve"> </w:t>
      </w:r>
      <w:r w:rsidRPr="00E5717E">
        <w:rPr>
          <w:szCs w:val="24"/>
        </w:rPr>
        <w:t xml:space="preserve">water fishery below the dams in New York and Pennsylvania to the largest freshwater port in the world in the Delaware estuary. </w:t>
      </w:r>
    </w:p>
    <w:p w14:paraId="73D70B94" w14:textId="77777777" w:rsidR="0038196F" w:rsidRPr="00E5717E" w:rsidRDefault="0038196F" w:rsidP="0038196F">
      <w:pPr>
        <w:pStyle w:val="NoSpacing"/>
        <w:rPr>
          <w:szCs w:val="24"/>
        </w:rPr>
      </w:pPr>
    </w:p>
    <w:p w14:paraId="06AEDCB7" w14:textId="2F83930B" w:rsidR="0038196F" w:rsidRPr="00E5717E" w:rsidRDefault="00D6326B" w:rsidP="00D6326B">
      <w:pPr>
        <w:spacing w:after="120" w:line="240" w:lineRule="auto"/>
        <w:rPr>
          <w:szCs w:val="24"/>
        </w:rPr>
      </w:pPr>
      <w:r w:rsidRPr="00E5717E">
        <w:rPr>
          <w:szCs w:val="24"/>
        </w:rPr>
        <w:t xml:space="preserve">Because the Delaware River flows through four states before reaching the Atlantic Ocean, the water policies developed by each one of those states, as well as by the Delaware River Basin Commission (DRBC), have an impact on the river's health and its ability to support sensitive uses in each and every downstream town and city. The cumulative impacts of different land uses that cause nonpoint source pollution, wastewater and stormwater pollution, and loss of </w:t>
      </w:r>
      <w:r w:rsidR="00DA7663">
        <w:rPr>
          <w:szCs w:val="24"/>
        </w:rPr>
        <w:t xml:space="preserve">wetlands, </w:t>
      </w:r>
      <w:r w:rsidRPr="00E5717E">
        <w:rPr>
          <w:szCs w:val="24"/>
        </w:rPr>
        <w:t xml:space="preserve">riparian habitat and buffers are evident in the degraded health of the river and its inhabitants. </w:t>
      </w:r>
    </w:p>
    <w:p w14:paraId="3B6E5464" w14:textId="3C463919" w:rsidR="009321FC" w:rsidRPr="00E5717E" w:rsidRDefault="007D1DCC" w:rsidP="0038196F">
      <w:pPr>
        <w:spacing w:after="120" w:line="240" w:lineRule="auto"/>
        <w:rPr>
          <w:szCs w:val="24"/>
        </w:rPr>
      </w:pPr>
      <w:r w:rsidRPr="00E5717E">
        <w:rPr>
          <w:szCs w:val="24"/>
        </w:rPr>
        <w:t xml:space="preserve">There are many large river basins, lakes or bays in the country that similarly drain multiple states. The best known are the Mississippi River, the Chesapeake Bay, the Great Lakes, </w:t>
      </w:r>
      <w:r w:rsidR="003954E1" w:rsidRPr="00E5717E">
        <w:rPr>
          <w:szCs w:val="24"/>
        </w:rPr>
        <w:t xml:space="preserve">the Columbia River </w:t>
      </w:r>
      <w:r w:rsidRPr="00E5717E">
        <w:rPr>
          <w:szCs w:val="24"/>
        </w:rPr>
        <w:t xml:space="preserve">and the Colorado River. While each of these basins and many more face similar challenges in setting complementary and coordinated standards and managing regulatory programs that affect the same waters, only a handful basinwide authorities such as the Delaware River Basin Commission have been established to address water quality and quantity issues. Other examples of these authorities include Ohio River </w:t>
      </w:r>
      <w:r w:rsidR="00DA7663">
        <w:rPr>
          <w:szCs w:val="24"/>
        </w:rPr>
        <w:t xml:space="preserve">Valley Sanitation Commission </w:t>
      </w:r>
      <w:r w:rsidRPr="00E5717E">
        <w:rPr>
          <w:szCs w:val="24"/>
        </w:rPr>
        <w:t>(ORSANCO) (spell out), Great Lakes, Potomac, Connecticut, Colorado, Susquahanna, Alabama-Coosa, and the Appalachicola-Chaata-Flint. Authority and regulations were set up to guide development and/or activities in ways that are protective of the health of the waterway.  In different ways, these compacts all attempt to coordinate across jurisdictions, assess conditions, regulate activities and enforce requirements.</w:t>
      </w:r>
      <w:r w:rsidR="003C6149" w:rsidRPr="00E5717E">
        <w:rPr>
          <w:sz w:val="20"/>
        </w:rPr>
        <w:t xml:space="preserve"> </w:t>
      </w:r>
    </w:p>
    <w:p w14:paraId="675B0B71" w14:textId="2B6598E6" w:rsidR="009321FC" w:rsidRDefault="009321FC" w:rsidP="00F63DB0">
      <w:pPr>
        <w:pStyle w:val="NoSpacing"/>
        <w:rPr>
          <w:sz w:val="20"/>
        </w:rPr>
      </w:pPr>
    </w:p>
    <w:p w14:paraId="73A77589" w14:textId="562D1901" w:rsidR="003832DD" w:rsidRDefault="003832DD" w:rsidP="00F63DB0">
      <w:pPr>
        <w:pStyle w:val="NoSpacing"/>
        <w:rPr>
          <w:sz w:val="20"/>
        </w:rPr>
      </w:pPr>
    </w:p>
    <w:p w14:paraId="1B252264" w14:textId="418A31C8" w:rsidR="003832DD" w:rsidRDefault="003832DD" w:rsidP="00F63DB0">
      <w:pPr>
        <w:pStyle w:val="NoSpacing"/>
        <w:rPr>
          <w:sz w:val="20"/>
        </w:rPr>
      </w:pPr>
    </w:p>
    <w:p w14:paraId="6DA4A8C9" w14:textId="72AEFC95" w:rsidR="003832DD" w:rsidRDefault="003832DD" w:rsidP="00F63DB0">
      <w:pPr>
        <w:pStyle w:val="NoSpacing"/>
        <w:rPr>
          <w:sz w:val="20"/>
        </w:rPr>
      </w:pPr>
    </w:p>
    <w:p w14:paraId="3E1CE820" w14:textId="7EB00603" w:rsidR="003832DD" w:rsidRDefault="003832DD" w:rsidP="00F63DB0">
      <w:pPr>
        <w:pStyle w:val="NoSpacing"/>
        <w:rPr>
          <w:sz w:val="20"/>
        </w:rPr>
      </w:pPr>
    </w:p>
    <w:p w14:paraId="41E38C3D" w14:textId="573E4289" w:rsidR="003832DD" w:rsidRDefault="003832DD" w:rsidP="00F63DB0">
      <w:pPr>
        <w:pStyle w:val="NoSpacing"/>
        <w:rPr>
          <w:sz w:val="20"/>
        </w:rPr>
      </w:pPr>
    </w:p>
    <w:p w14:paraId="0A8B5EE9" w14:textId="7746BCE0" w:rsidR="003832DD" w:rsidRDefault="003832DD" w:rsidP="00F63DB0">
      <w:pPr>
        <w:pStyle w:val="NoSpacing"/>
        <w:rPr>
          <w:sz w:val="20"/>
        </w:rPr>
      </w:pPr>
    </w:p>
    <w:p w14:paraId="6FC8E0A6" w14:textId="492C00B5" w:rsidR="003832DD" w:rsidRDefault="003832DD" w:rsidP="00F63DB0">
      <w:pPr>
        <w:pStyle w:val="NoSpacing"/>
        <w:rPr>
          <w:sz w:val="20"/>
        </w:rPr>
      </w:pPr>
    </w:p>
    <w:p w14:paraId="382400F9" w14:textId="3109E0A2" w:rsidR="003832DD" w:rsidRDefault="003832DD" w:rsidP="00F63DB0">
      <w:pPr>
        <w:pStyle w:val="NoSpacing"/>
        <w:rPr>
          <w:sz w:val="20"/>
        </w:rPr>
      </w:pPr>
    </w:p>
    <w:p w14:paraId="62FB6C02" w14:textId="029B95D4" w:rsidR="003832DD" w:rsidRDefault="003832DD" w:rsidP="00F63DB0">
      <w:pPr>
        <w:pStyle w:val="NoSpacing"/>
        <w:rPr>
          <w:sz w:val="20"/>
        </w:rPr>
      </w:pPr>
    </w:p>
    <w:p w14:paraId="7E68EFEC" w14:textId="5E3B8E38" w:rsidR="00F63DB0" w:rsidRPr="00162F74" w:rsidRDefault="00162F74" w:rsidP="00F63DB0">
      <w:pPr>
        <w:pStyle w:val="NoSpacing"/>
        <w:rPr>
          <w:b/>
          <w:sz w:val="24"/>
          <w:szCs w:val="24"/>
        </w:rPr>
      </w:pPr>
      <w:r>
        <w:rPr>
          <w:b/>
          <w:sz w:val="24"/>
          <w:szCs w:val="24"/>
        </w:rPr>
        <w:t xml:space="preserve">Table 1: </w:t>
      </w:r>
      <w:r w:rsidR="00F63DB0" w:rsidRPr="00162F74">
        <w:rPr>
          <w:b/>
          <w:sz w:val="24"/>
          <w:szCs w:val="24"/>
        </w:rPr>
        <w:t>Interstate River Basin Compacts in the United States</w:t>
      </w:r>
      <w:r w:rsidR="00F63DB0" w:rsidRPr="00162F74">
        <w:rPr>
          <w:rStyle w:val="FootnoteReference"/>
          <w:b/>
          <w:sz w:val="24"/>
          <w:szCs w:val="24"/>
        </w:rPr>
        <w:footnoteReference w:id="10"/>
      </w:r>
    </w:p>
    <w:p w14:paraId="10388DA8" w14:textId="7C71B2FC" w:rsidR="00F63DB0" w:rsidRPr="009321FC" w:rsidRDefault="00F63DB0" w:rsidP="00F63DB0">
      <w:pPr>
        <w:pStyle w:val="NoSpacing"/>
        <w:rPr>
          <w:sz w:val="18"/>
          <w:szCs w:val="18"/>
        </w:rPr>
      </w:pPr>
      <w:r w:rsidRPr="009321FC">
        <w:rPr>
          <w:sz w:val="18"/>
          <w:szCs w:val="18"/>
        </w:rPr>
        <w:t>(ICWP 2002, Cech 2005, USFWS 2005, GAO 2007, and Abdalla 2010)</w:t>
      </w:r>
    </w:p>
    <w:p w14:paraId="2CCEAEE1" w14:textId="21C57155" w:rsidR="00F63DB0" w:rsidRPr="00F63DB0" w:rsidRDefault="00F63DB0" w:rsidP="00F63DB0">
      <w:pPr>
        <w:pStyle w:val="NoSpacing"/>
        <w:rPr>
          <w:sz w:val="18"/>
          <w:szCs w:val="18"/>
        </w:rPr>
      </w:pPr>
    </w:p>
    <w:p w14:paraId="6AB6B904" w14:textId="7C21F89C" w:rsidR="009321FC" w:rsidRPr="00F63DB0" w:rsidRDefault="00F63DB0" w:rsidP="00F63DB0">
      <w:pPr>
        <w:pStyle w:val="NoSpacing"/>
        <w:rPr>
          <w:sz w:val="18"/>
          <w:szCs w:val="18"/>
        </w:rPr>
      </w:pPr>
      <w:r w:rsidRPr="00F63DB0">
        <w:rPr>
          <w:sz w:val="18"/>
          <w:szCs w:val="18"/>
        </w:rPr>
        <w:t xml:space="preserve">                                         </w:t>
      </w:r>
    </w:p>
    <w:tbl>
      <w:tblPr>
        <w:tblStyle w:val="TableGrid"/>
        <w:tblW w:w="0" w:type="auto"/>
        <w:tblLook w:val="04A0" w:firstRow="1" w:lastRow="0" w:firstColumn="1" w:lastColumn="0" w:noHBand="0" w:noVBand="1"/>
      </w:tblPr>
      <w:tblGrid>
        <w:gridCol w:w="1165"/>
        <w:gridCol w:w="2880"/>
        <w:gridCol w:w="3600"/>
        <w:gridCol w:w="2425"/>
      </w:tblGrid>
      <w:tr w:rsidR="00164CA1" w14:paraId="041CFD78" w14:textId="77777777" w:rsidTr="003832DD">
        <w:tc>
          <w:tcPr>
            <w:tcW w:w="1165" w:type="dxa"/>
            <w:shd w:val="clear" w:color="auto" w:fill="5B9BD5" w:themeFill="accent1"/>
          </w:tcPr>
          <w:p w14:paraId="66660ED9" w14:textId="5F5BD67B" w:rsidR="00164CA1" w:rsidRPr="003832DD" w:rsidRDefault="00164CA1" w:rsidP="009321FC">
            <w:pPr>
              <w:pStyle w:val="NoSpacing"/>
              <w:rPr>
                <w:sz w:val="24"/>
                <w:szCs w:val="24"/>
              </w:rPr>
            </w:pPr>
            <w:r w:rsidRPr="003832DD">
              <w:rPr>
                <w:sz w:val="24"/>
                <w:szCs w:val="18"/>
              </w:rPr>
              <w:t>Adopted</w:t>
            </w:r>
          </w:p>
        </w:tc>
        <w:tc>
          <w:tcPr>
            <w:tcW w:w="2880" w:type="dxa"/>
            <w:shd w:val="clear" w:color="auto" w:fill="5B9BD5" w:themeFill="accent1"/>
          </w:tcPr>
          <w:p w14:paraId="74547E8F" w14:textId="5999C3C5" w:rsidR="00164CA1" w:rsidRPr="003832DD" w:rsidRDefault="00164CA1" w:rsidP="009321FC">
            <w:pPr>
              <w:pStyle w:val="NoSpacing"/>
              <w:rPr>
                <w:sz w:val="24"/>
                <w:szCs w:val="24"/>
              </w:rPr>
            </w:pPr>
            <w:r w:rsidRPr="003832DD">
              <w:rPr>
                <w:sz w:val="24"/>
                <w:szCs w:val="18"/>
              </w:rPr>
              <w:t xml:space="preserve">River    </w:t>
            </w:r>
          </w:p>
        </w:tc>
        <w:tc>
          <w:tcPr>
            <w:tcW w:w="3600" w:type="dxa"/>
            <w:shd w:val="clear" w:color="auto" w:fill="5B9BD5" w:themeFill="accent1"/>
          </w:tcPr>
          <w:p w14:paraId="68882B15" w14:textId="062E1E7C" w:rsidR="00164CA1" w:rsidRPr="003832DD" w:rsidRDefault="00164CA1" w:rsidP="009321FC">
            <w:pPr>
              <w:pStyle w:val="NoSpacing"/>
              <w:rPr>
                <w:sz w:val="24"/>
                <w:szCs w:val="24"/>
              </w:rPr>
            </w:pPr>
            <w:r w:rsidRPr="003832DD">
              <w:rPr>
                <w:sz w:val="24"/>
                <w:szCs w:val="18"/>
              </w:rPr>
              <w:t xml:space="preserve">States   </w:t>
            </w:r>
          </w:p>
        </w:tc>
        <w:tc>
          <w:tcPr>
            <w:tcW w:w="2425" w:type="dxa"/>
            <w:shd w:val="clear" w:color="auto" w:fill="5B9BD5" w:themeFill="accent1"/>
          </w:tcPr>
          <w:p w14:paraId="4AE9BDA3" w14:textId="0255B4F5" w:rsidR="00164CA1" w:rsidRPr="003832DD" w:rsidRDefault="00164CA1" w:rsidP="009321FC">
            <w:pPr>
              <w:pStyle w:val="NoSpacing"/>
              <w:rPr>
                <w:sz w:val="24"/>
                <w:szCs w:val="24"/>
              </w:rPr>
            </w:pPr>
            <w:r w:rsidRPr="003832DD">
              <w:rPr>
                <w:sz w:val="24"/>
                <w:szCs w:val="18"/>
              </w:rPr>
              <w:t>Purpose</w:t>
            </w:r>
          </w:p>
        </w:tc>
      </w:tr>
      <w:tr w:rsidR="00164CA1" w14:paraId="43754238" w14:textId="77777777" w:rsidTr="003832DD">
        <w:tc>
          <w:tcPr>
            <w:tcW w:w="1165" w:type="dxa"/>
            <w:shd w:val="clear" w:color="auto" w:fill="5B9BD5" w:themeFill="accent1"/>
          </w:tcPr>
          <w:p w14:paraId="6734A39B" w14:textId="21A6B2A5" w:rsidR="00164CA1" w:rsidRPr="003832DD" w:rsidRDefault="00164CA1" w:rsidP="009321FC">
            <w:pPr>
              <w:pStyle w:val="NoSpacing"/>
            </w:pPr>
            <w:r w:rsidRPr="003832DD">
              <w:t>1783</w:t>
            </w:r>
          </w:p>
        </w:tc>
        <w:tc>
          <w:tcPr>
            <w:tcW w:w="2880" w:type="dxa"/>
          </w:tcPr>
          <w:p w14:paraId="6975684B" w14:textId="5CF798DC" w:rsidR="00164CA1" w:rsidRPr="003832DD" w:rsidRDefault="00164CA1" w:rsidP="009321FC">
            <w:pPr>
              <w:pStyle w:val="NoSpacing"/>
            </w:pPr>
            <w:r w:rsidRPr="003832DD">
              <w:t>Delaware</w:t>
            </w:r>
          </w:p>
        </w:tc>
        <w:tc>
          <w:tcPr>
            <w:tcW w:w="3600" w:type="dxa"/>
          </w:tcPr>
          <w:p w14:paraId="582EF02B" w14:textId="1EF946D2" w:rsidR="00164CA1" w:rsidRPr="003832DD" w:rsidRDefault="00164CA1" w:rsidP="009321FC">
            <w:pPr>
              <w:pStyle w:val="NoSpacing"/>
            </w:pPr>
            <w:r w:rsidRPr="003832DD">
              <w:t>NJ, PA</w:t>
            </w:r>
          </w:p>
        </w:tc>
        <w:tc>
          <w:tcPr>
            <w:tcW w:w="2425" w:type="dxa"/>
          </w:tcPr>
          <w:p w14:paraId="1BC0832E" w14:textId="7EB580E2" w:rsidR="00164CA1" w:rsidRPr="003832DD" w:rsidRDefault="003F2144" w:rsidP="009321FC">
            <w:pPr>
              <w:pStyle w:val="NoSpacing"/>
            </w:pPr>
            <w:r w:rsidRPr="003832DD">
              <w:t>Navigation</w:t>
            </w:r>
          </w:p>
        </w:tc>
      </w:tr>
      <w:tr w:rsidR="003F2144" w14:paraId="779646AD" w14:textId="77777777" w:rsidTr="003832DD">
        <w:tc>
          <w:tcPr>
            <w:tcW w:w="1165" w:type="dxa"/>
            <w:shd w:val="clear" w:color="auto" w:fill="5B9BD5" w:themeFill="accent1"/>
          </w:tcPr>
          <w:p w14:paraId="047A3544" w14:textId="5105A2A8" w:rsidR="003F2144" w:rsidRPr="003832DD" w:rsidRDefault="003F2144" w:rsidP="003F2144">
            <w:pPr>
              <w:pStyle w:val="NoSpacing"/>
            </w:pPr>
            <w:r w:rsidRPr="003832DD">
              <w:t>1783</w:t>
            </w:r>
          </w:p>
        </w:tc>
        <w:tc>
          <w:tcPr>
            <w:tcW w:w="2880" w:type="dxa"/>
          </w:tcPr>
          <w:p w14:paraId="5F5A19CA" w14:textId="1061FDEE" w:rsidR="003F2144" w:rsidRPr="003832DD" w:rsidRDefault="003F2144" w:rsidP="003F2144">
            <w:pPr>
              <w:pStyle w:val="NoSpacing"/>
            </w:pPr>
            <w:r w:rsidRPr="003832DD">
              <w:t>Potomac</w:t>
            </w:r>
          </w:p>
        </w:tc>
        <w:tc>
          <w:tcPr>
            <w:tcW w:w="3600" w:type="dxa"/>
          </w:tcPr>
          <w:p w14:paraId="1E9C3B0B" w14:textId="551EDF82" w:rsidR="003F2144" w:rsidRPr="003832DD" w:rsidRDefault="003F2144" w:rsidP="003F2144">
            <w:pPr>
              <w:pStyle w:val="NoSpacing"/>
            </w:pPr>
            <w:r w:rsidRPr="003832DD">
              <w:t>MD, VA</w:t>
            </w:r>
          </w:p>
        </w:tc>
        <w:tc>
          <w:tcPr>
            <w:tcW w:w="2425" w:type="dxa"/>
          </w:tcPr>
          <w:p w14:paraId="6A91D49C" w14:textId="48971F4C" w:rsidR="003F2144" w:rsidRPr="003832DD" w:rsidRDefault="003F2144" w:rsidP="003F2144">
            <w:pPr>
              <w:pStyle w:val="NoSpacing"/>
            </w:pPr>
            <w:r w:rsidRPr="003832DD">
              <w:t>Navigation/Fishing</w:t>
            </w:r>
          </w:p>
        </w:tc>
      </w:tr>
      <w:tr w:rsidR="003F2144" w14:paraId="003CD54A" w14:textId="77777777" w:rsidTr="003832DD">
        <w:tc>
          <w:tcPr>
            <w:tcW w:w="1165" w:type="dxa"/>
            <w:shd w:val="clear" w:color="auto" w:fill="5B9BD5" w:themeFill="accent1"/>
          </w:tcPr>
          <w:p w14:paraId="5B224B2A" w14:textId="67CD0BD3" w:rsidR="003F2144" w:rsidRPr="003832DD" w:rsidRDefault="003F2144" w:rsidP="003F2144">
            <w:pPr>
              <w:pStyle w:val="NoSpacing"/>
            </w:pPr>
            <w:r w:rsidRPr="003832DD">
              <w:t>1922</w:t>
            </w:r>
          </w:p>
        </w:tc>
        <w:tc>
          <w:tcPr>
            <w:tcW w:w="2880" w:type="dxa"/>
          </w:tcPr>
          <w:p w14:paraId="4DAA6EE3" w14:textId="274E27F7" w:rsidR="003F2144" w:rsidRPr="003832DD" w:rsidRDefault="003F2144" w:rsidP="003F2144">
            <w:pPr>
              <w:pStyle w:val="NoSpacing"/>
            </w:pPr>
            <w:r w:rsidRPr="003832DD">
              <w:t>Colorado</w:t>
            </w:r>
          </w:p>
        </w:tc>
        <w:tc>
          <w:tcPr>
            <w:tcW w:w="3600" w:type="dxa"/>
          </w:tcPr>
          <w:p w14:paraId="1E6CD222" w14:textId="11DC1E86" w:rsidR="003F2144" w:rsidRPr="003832DD" w:rsidRDefault="003F2144" w:rsidP="003F2144">
            <w:pPr>
              <w:pStyle w:val="NoSpacing"/>
            </w:pPr>
            <w:r w:rsidRPr="003832DD">
              <w:t>WY, CO, UT, NM, AZ, NV, CA</w:t>
            </w:r>
          </w:p>
        </w:tc>
        <w:tc>
          <w:tcPr>
            <w:tcW w:w="2425" w:type="dxa"/>
          </w:tcPr>
          <w:p w14:paraId="4FC629C2" w14:textId="689874AF" w:rsidR="003F2144" w:rsidRPr="003832DD" w:rsidRDefault="003F2144" w:rsidP="003F2144">
            <w:pPr>
              <w:pStyle w:val="NoSpacing"/>
            </w:pPr>
            <w:r w:rsidRPr="003832DD">
              <w:t>Water Quantity</w:t>
            </w:r>
          </w:p>
        </w:tc>
      </w:tr>
      <w:tr w:rsidR="003F2144" w14:paraId="476A8981" w14:textId="77777777" w:rsidTr="003832DD">
        <w:tc>
          <w:tcPr>
            <w:tcW w:w="1165" w:type="dxa"/>
            <w:shd w:val="clear" w:color="auto" w:fill="5B9BD5" w:themeFill="accent1"/>
          </w:tcPr>
          <w:p w14:paraId="38CF3B3E" w14:textId="2AB25678" w:rsidR="003F2144" w:rsidRPr="003832DD" w:rsidRDefault="003F2144" w:rsidP="003F2144">
            <w:pPr>
              <w:pStyle w:val="NoSpacing"/>
            </w:pPr>
            <w:r w:rsidRPr="003832DD">
              <w:t>1923</w:t>
            </w:r>
          </w:p>
        </w:tc>
        <w:tc>
          <w:tcPr>
            <w:tcW w:w="2880" w:type="dxa"/>
          </w:tcPr>
          <w:p w14:paraId="01209EAF" w14:textId="09309E76" w:rsidR="003F2144" w:rsidRPr="003832DD" w:rsidRDefault="003F2144" w:rsidP="003F2144">
            <w:pPr>
              <w:pStyle w:val="NoSpacing"/>
            </w:pPr>
            <w:r w:rsidRPr="003832DD">
              <w:t>South Platte</w:t>
            </w:r>
          </w:p>
        </w:tc>
        <w:tc>
          <w:tcPr>
            <w:tcW w:w="3600" w:type="dxa"/>
          </w:tcPr>
          <w:p w14:paraId="5B744350" w14:textId="33349B38" w:rsidR="003F2144" w:rsidRPr="003832DD" w:rsidRDefault="003F2144" w:rsidP="003F2144">
            <w:pPr>
              <w:pStyle w:val="NoSpacing"/>
            </w:pPr>
            <w:r w:rsidRPr="003832DD">
              <w:t>NE, CO</w:t>
            </w:r>
          </w:p>
        </w:tc>
        <w:tc>
          <w:tcPr>
            <w:tcW w:w="2425" w:type="dxa"/>
          </w:tcPr>
          <w:p w14:paraId="1647468F" w14:textId="3BC141C1" w:rsidR="003F2144" w:rsidRPr="003832DD" w:rsidRDefault="003F2144" w:rsidP="003F2144">
            <w:pPr>
              <w:pStyle w:val="NoSpacing"/>
            </w:pPr>
            <w:r w:rsidRPr="003832DD">
              <w:t>Water Quantity</w:t>
            </w:r>
          </w:p>
        </w:tc>
      </w:tr>
      <w:tr w:rsidR="003F2144" w14:paraId="0DDE234F" w14:textId="77777777" w:rsidTr="003832DD">
        <w:tc>
          <w:tcPr>
            <w:tcW w:w="1165" w:type="dxa"/>
            <w:shd w:val="clear" w:color="auto" w:fill="5B9BD5" w:themeFill="accent1"/>
          </w:tcPr>
          <w:p w14:paraId="5D2A047C" w14:textId="68041DC4" w:rsidR="003F2144" w:rsidRPr="003832DD" w:rsidRDefault="003F2144" w:rsidP="003F2144">
            <w:pPr>
              <w:pStyle w:val="NoSpacing"/>
            </w:pPr>
            <w:r w:rsidRPr="003832DD">
              <w:t>1939</w:t>
            </w:r>
          </w:p>
        </w:tc>
        <w:tc>
          <w:tcPr>
            <w:tcW w:w="2880" w:type="dxa"/>
          </w:tcPr>
          <w:p w14:paraId="2FFAF518" w14:textId="69C39D0A" w:rsidR="003F2144" w:rsidRPr="003832DD" w:rsidRDefault="003F2144" w:rsidP="003F2144">
            <w:pPr>
              <w:pStyle w:val="NoSpacing"/>
            </w:pPr>
            <w:r w:rsidRPr="003832DD">
              <w:t>Rio Grande</w:t>
            </w:r>
          </w:p>
        </w:tc>
        <w:tc>
          <w:tcPr>
            <w:tcW w:w="3600" w:type="dxa"/>
          </w:tcPr>
          <w:p w14:paraId="499970B6" w14:textId="288AC413" w:rsidR="003F2144" w:rsidRPr="003832DD" w:rsidRDefault="003F2144" w:rsidP="003F2144">
            <w:pPr>
              <w:pStyle w:val="NoSpacing"/>
            </w:pPr>
            <w:r w:rsidRPr="003832DD">
              <w:t>CO, NM, TX</w:t>
            </w:r>
          </w:p>
        </w:tc>
        <w:tc>
          <w:tcPr>
            <w:tcW w:w="2425" w:type="dxa"/>
          </w:tcPr>
          <w:p w14:paraId="1E85CB8A" w14:textId="00045D56" w:rsidR="003F2144" w:rsidRPr="003832DD" w:rsidRDefault="003F2144" w:rsidP="003F2144">
            <w:pPr>
              <w:pStyle w:val="NoSpacing"/>
            </w:pPr>
            <w:r w:rsidRPr="003832DD">
              <w:t>Water Quantity</w:t>
            </w:r>
          </w:p>
        </w:tc>
      </w:tr>
      <w:tr w:rsidR="003F2144" w14:paraId="485C1E0F" w14:textId="77777777" w:rsidTr="003832DD">
        <w:tc>
          <w:tcPr>
            <w:tcW w:w="1165" w:type="dxa"/>
            <w:shd w:val="clear" w:color="auto" w:fill="5B9BD5" w:themeFill="accent1"/>
          </w:tcPr>
          <w:p w14:paraId="1DFD4DB1" w14:textId="31F190EE" w:rsidR="003F2144" w:rsidRPr="003832DD" w:rsidRDefault="003F2144" w:rsidP="003F2144">
            <w:pPr>
              <w:pStyle w:val="NoSpacing"/>
            </w:pPr>
            <w:r w:rsidRPr="003832DD">
              <w:t>1940</w:t>
            </w:r>
          </w:p>
        </w:tc>
        <w:tc>
          <w:tcPr>
            <w:tcW w:w="2880" w:type="dxa"/>
          </w:tcPr>
          <w:p w14:paraId="199A376D" w14:textId="44180458" w:rsidR="003F2144" w:rsidRPr="003832DD" w:rsidRDefault="003F2144" w:rsidP="003F2144">
            <w:pPr>
              <w:pStyle w:val="NoSpacing"/>
            </w:pPr>
            <w:r w:rsidRPr="003832DD">
              <w:t>Potomac</w:t>
            </w:r>
          </w:p>
        </w:tc>
        <w:tc>
          <w:tcPr>
            <w:tcW w:w="3600" w:type="dxa"/>
          </w:tcPr>
          <w:p w14:paraId="4C4D05F2" w14:textId="209019D7" w:rsidR="003F2144" w:rsidRPr="003832DD" w:rsidRDefault="003F2144" w:rsidP="003F2144">
            <w:pPr>
              <w:pStyle w:val="NoSpacing"/>
            </w:pPr>
            <w:r w:rsidRPr="003832DD">
              <w:t>MD, PA, VA, DC</w:t>
            </w:r>
          </w:p>
        </w:tc>
        <w:tc>
          <w:tcPr>
            <w:tcW w:w="2425" w:type="dxa"/>
          </w:tcPr>
          <w:p w14:paraId="41E9FB57" w14:textId="77EC639A" w:rsidR="003F2144" w:rsidRPr="003832DD" w:rsidRDefault="003F2144" w:rsidP="003F2144">
            <w:pPr>
              <w:pStyle w:val="NoSpacing"/>
            </w:pPr>
            <w:r w:rsidRPr="003832DD">
              <w:t>Water Quality</w:t>
            </w:r>
          </w:p>
        </w:tc>
      </w:tr>
      <w:tr w:rsidR="003F2144" w14:paraId="498B430B" w14:textId="77777777" w:rsidTr="003832DD">
        <w:tc>
          <w:tcPr>
            <w:tcW w:w="1165" w:type="dxa"/>
            <w:shd w:val="clear" w:color="auto" w:fill="5B9BD5" w:themeFill="accent1"/>
          </w:tcPr>
          <w:p w14:paraId="10F9FD0B" w14:textId="191B37F5" w:rsidR="003F2144" w:rsidRPr="003832DD" w:rsidRDefault="003F2144" w:rsidP="003F2144">
            <w:pPr>
              <w:pStyle w:val="NoSpacing"/>
            </w:pPr>
            <w:r w:rsidRPr="003832DD">
              <w:t>1948</w:t>
            </w:r>
          </w:p>
        </w:tc>
        <w:tc>
          <w:tcPr>
            <w:tcW w:w="2880" w:type="dxa"/>
          </w:tcPr>
          <w:p w14:paraId="616D4F6F" w14:textId="3DAFDEAD" w:rsidR="003F2144" w:rsidRPr="003832DD" w:rsidRDefault="003F2144" w:rsidP="003F2144">
            <w:pPr>
              <w:pStyle w:val="NoSpacing"/>
            </w:pPr>
            <w:r w:rsidRPr="003832DD">
              <w:t>Ohio</w:t>
            </w:r>
          </w:p>
        </w:tc>
        <w:tc>
          <w:tcPr>
            <w:tcW w:w="3600" w:type="dxa"/>
          </w:tcPr>
          <w:p w14:paraId="398D3742" w14:textId="514BFF7D" w:rsidR="003F2144" w:rsidRPr="003832DD" w:rsidRDefault="003F2144" w:rsidP="003F2144">
            <w:pPr>
              <w:pStyle w:val="NoSpacing"/>
            </w:pPr>
            <w:r w:rsidRPr="003832DD">
              <w:t>IL, IN, KY, OH, NY, PA, VA, WV</w:t>
            </w:r>
          </w:p>
        </w:tc>
        <w:tc>
          <w:tcPr>
            <w:tcW w:w="2425" w:type="dxa"/>
          </w:tcPr>
          <w:p w14:paraId="798DA1F6" w14:textId="6AF2ABF0" w:rsidR="003F2144" w:rsidRPr="003832DD" w:rsidRDefault="003F2144" w:rsidP="003F2144">
            <w:pPr>
              <w:pStyle w:val="NoSpacing"/>
            </w:pPr>
            <w:r w:rsidRPr="003832DD">
              <w:t>Water Quality</w:t>
            </w:r>
          </w:p>
        </w:tc>
      </w:tr>
      <w:tr w:rsidR="003F2144" w14:paraId="18B64953" w14:textId="77777777" w:rsidTr="003832DD">
        <w:tc>
          <w:tcPr>
            <w:tcW w:w="1165" w:type="dxa"/>
            <w:shd w:val="clear" w:color="auto" w:fill="5B9BD5" w:themeFill="accent1"/>
          </w:tcPr>
          <w:p w14:paraId="52975B0C" w14:textId="4E53CD16" w:rsidR="003F2144" w:rsidRPr="003832DD" w:rsidRDefault="003F2144" w:rsidP="003F2144">
            <w:pPr>
              <w:pStyle w:val="NoSpacing"/>
            </w:pPr>
            <w:r w:rsidRPr="003832DD">
              <w:t>1949</w:t>
            </w:r>
          </w:p>
        </w:tc>
        <w:tc>
          <w:tcPr>
            <w:tcW w:w="2880" w:type="dxa"/>
          </w:tcPr>
          <w:p w14:paraId="138CADB5" w14:textId="419372E4" w:rsidR="003F2144" w:rsidRPr="003832DD" w:rsidRDefault="003F2144" w:rsidP="003F2144">
            <w:pPr>
              <w:pStyle w:val="NoSpacing"/>
            </w:pPr>
            <w:r w:rsidRPr="003832DD">
              <w:t>Connecticut</w:t>
            </w:r>
          </w:p>
        </w:tc>
        <w:tc>
          <w:tcPr>
            <w:tcW w:w="3600" w:type="dxa"/>
          </w:tcPr>
          <w:p w14:paraId="16F0C422" w14:textId="2CFC63BA" w:rsidR="003F2144" w:rsidRPr="003832DD" w:rsidRDefault="003F2144" w:rsidP="003F2144">
            <w:pPr>
              <w:pStyle w:val="NoSpacing"/>
            </w:pPr>
            <w:r w:rsidRPr="003832DD">
              <w:t>CT, MA, NH, VT</w:t>
            </w:r>
          </w:p>
        </w:tc>
        <w:tc>
          <w:tcPr>
            <w:tcW w:w="2425" w:type="dxa"/>
          </w:tcPr>
          <w:p w14:paraId="2DA11BDA" w14:textId="6CB6D4BC" w:rsidR="003F2144" w:rsidRPr="003832DD" w:rsidRDefault="003F2144" w:rsidP="003F2144">
            <w:pPr>
              <w:pStyle w:val="NoSpacing"/>
            </w:pPr>
            <w:r w:rsidRPr="003832DD">
              <w:t>Flood Control</w:t>
            </w:r>
          </w:p>
        </w:tc>
      </w:tr>
      <w:tr w:rsidR="003F2144" w14:paraId="19DCFDB8" w14:textId="77777777" w:rsidTr="003832DD">
        <w:tc>
          <w:tcPr>
            <w:tcW w:w="1165" w:type="dxa"/>
            <w:shd w:val="clear" w:color="auto" w:fill="5B9BD5" w:themeFill="accent1"/>
          </w:tcPr>
          <w:p w14:paraId="2427A170" w14:textId="51B2EFBB" w:rsidR="003F2144" w:rsidRPr="003832DD" w:rsidRDefault="003F2144" w:rsidP="003F2144">
            <w:pPr>
              <w:pStyle w:val="NoSpacing"/>
            </w:pPr>
            <w:r w:rsidRPr="003832DD">
              <w:t>1961</w:t>
            </w:r>
          </w:p>
        </w:tc>
        <w:tc>
          <w:tcPr>
            <w:tcW w:w="2880" w:type="dxa"/>
          </w:tcPr>
          <w:p w14:paraId="1F690694" w14:textId="7A676286" w:rsidR="003F2144" w:rsidRPr="003832DD" w:rsidRDefault="003F2144" w:rsidP="003F2144">
            <w:pPr>
              <w:pStyle w:val="NoSpacing"/>
            </w:pPr>
            <w:r w:rsidRPr="003832DD">
              <w:t>Delaware</w:t>
            </w:r>
          </w:p>
        </w:tc>
        <w:tc>
          <w:tcPr>
            <w:tcW w:w="3600" w:type="dxa"/>
          </w:tcPr>
          <w:p w14:paraId="1B2E1AC8" w14:textId="69D0F1B6" w:rsidR="003F2144" w:rsidRPr="003832DD" w:rsidRDefault="003F2144" w:rsidP="003F2144">
            <w:pPr>
              <w:pStyle w:val="NoSpacing"/>
            </w:pPr>
            <w:r w:rsidRPr="003832DD">
              <w:t>DE, NJ, NY, PA</w:t>
            </w:r>
          </w:p>
        </w:tc>
        <w:tc>
          <w:tcPr>
            <w:tcW w:w="2425" w:type="dxa"/>
          </w:tcPr>
          <w:p w14:paraId="52C63B47" w14:textId="13BC3A78" w:rsidR="003F2144" w:rsidRPr="003832DD" w:rsidRDefault="003F2144" w:rsidP="003F2144">
            <w:pPr>
              <w:pStyle w:val="NoSpacing"/>
            </w:pPr>
            <w:r w:rsidRPr="003832DD">
              <w:t>Water Development</w:t>
            </w:r>
          </w:p>
        </w:tc>
      </w:tr>
      <w:tr w:rsidR="003F2144" w14:paraId="7FD995A6" w14:textId="77777777" w:rsidTr="003832DD">
        <w:tc>
          <w:tcPr>
            <w:tcW w:w="1165" w:type="dxa"/>
            <w:shd w:val="clear" w:color="auto" w:fill="5B9BD5" w:themeFill="accent1"/>
          </w:tcPr>
          <w:p w14:paraId="4DFE3709" w14:textId="538D7DEA" w:rsidR="003F2144" w:rsidRPr="003832DD" w:rsidRDefault="003F2144" w:rsidP="003F2144">
            <w:pPr>
              <w:pStyle w:val="NoSpacing"/>
            </w:pPr>
            <w:r w:rsidRPr="003832DD">
              <w:t>1970</w:t>
            </w:r>
          </w:p>
        </w:tc>
        <w:tc>
          <w:tcPr>
            <w:tcW w:w="2880" w:type="dxa"/>
          </w:tcPr>
          <w:p w14:paraId="2C924124" w14:textId="64BD0A3F" w:rsidR="003F2144" w:rsidRPr="003832DD" w:rsidRDefault="003F2144" w:rsidP="003F2144">
            <w:pPr>
              <w:pStyle w:val="NoSpacing"/>
            </w:pPr>
            <w:r w:rsidRPr="003832DD">
              <w:t>Susquehanna</w:t>
            </w:r>
          </w:p>
        </w:tc>
        <w:tc>
          <w:tcPr>
            <w:tcW w:w="3600" w:type="dxa"/>
          </w:tcPr>
          <w:p w14:paraId="01D9D900" w14:textId="1A368FE5" w:rsidR="003F2144" w:rsidRPr="003832DD" w:rsidRDefault="003F2144" w:rsidP="003F2144">
            <w:pPr>
              <w:pStyle w:val="NoSpacing"/>
            </w:pPr>
            <w:r w:rsidRPr="003832DD">
              <w:t>MD, NY, PA</w:t>
            </w:r>
          </w:p>
        </w:tc>
        <w:tc>
          <w:tcPr>
            <w:tcW w:w="2425" w:type="dxa"/>
          </w:tcPr>
          <w:p w14:paraId="1D667D17" w14:textId="5759907E" w:rsidR="003F2144" w:rsidRPr="003832DD" w:rsidRDefault="003F2144" w:rsidP="003F2144">
            <w:pPr>
              <w:pStyle w:val="NoSpacing"/>
            </w:pPr>
            <w:r w:rsidRPr="003832DD">
              <w:t>Quantity/Flooding</w:t>
            </w:r>
          </w:p>
        </w:tc>
      </w:tr>
      <w:tr w:rsidR="003F2144" w14:paraId="57ABAB0A" w14:textId="77777777" w:rsidTr="003832DD">
        <w:tc>
          <w:tcPr>
            <w:tcW w:w="1165" w:type="dxa"/>
            <w:shd w:val="clear" w:color="auto" w:fill="5B9BD5" w:themeFill="accent1"/>
          </w:tcPr>
          <w:p w14:paraId="594EFE49" w14:textId="4E854FD7" w:rsidR="003F2144" w:rsidRPr="003832DD" w:rsidRDefault="003F2144" w:rsidP="003F2144">
            <w:pPr>
              <w:pStyle w:val="NoSpacing"/>
            </w:pPr>
            <w:r w:rsidRPr="003832DD">
              <w:t>1999</w:t>
            </w:r>
          </w:p>
        </w:tc>
        <w:tc>
          <w:tcPr>
            <w:tcW w:w="2880" w:type="dxa"/>
          </w:tcPr>
          <w:p w14:paraId="467E0F76" w14:textId="7BD1612A" w:rsidR="003F2144" w:rsidRPr="003832DD" w:rsidRDefault="003F2144" w:rsidP="003F2144">
            <w:pPr>
              <w:pStyle w:val="NoSpacing"/>
            </w:pPr>
            <w:r w:rsidRPr="003832DD">
              <w:t>Alabama-Coosa</w:t>
            </w:r>
          </w:p>
        </w:tc>
        <w:tc>
          <w:tcPr>
            <w:tcW w:w="3600" w:type="dxa"/>
          </w:tcPr>
          <w:p w14:paraId="6D23ECA5" w14:textId="1367670F" w:rsidR="003F2144" w:rsidRPr="003832DD" w:rsidRDefault="003F2144" w:rsidP="003F2144">
            <w:pPr>
              <w:pStyle w:val="NoSpacing"/>
            </w:pPr>
            <w:r w:rsidRPr="003832DD">
              <w:t>AL, FL, GA</w:t>
            </w:r>
          </w:p>
        </w:tc>
        <w:tc>
          <w:tcPr>
            <w:tcW w:w="2425" w:type="dxa"/>
          </w:tcPr>
          <w:p w14:paraId="163A5A6C" w14:textId="731368BC" w:rsidR="003F2144" w:rsidRPr="003832DD" w:rsidRDefault="003F2144" w:rsidP="003F2144">
            <w:pPr>
              <w:pStyle w:val="NoSpacing"/>
            </w:pPr>
            <w:r w:rsidRPr="003832DD">
              <w:t>Water Quantity</w:t>
            </w:r>
          </w:p>
        </w:tc>
      </w:tr>
      <w:tr w:rsidR="003F2144" w14:paraId="076E9583" w14:textId="77777777" w:rsidTr="003832DD">
        <w:tc>
          <w:tcPr>
            <w:tcW w:w="1165" w:type="dxa"/>
            <w:shd w:val="clear" w:color="auto" w:fill="5B9BD5" w:themeFill="accent1"/>
          </w:tcPr>
          <w:p w14:paraId="6FCD753F" w14:textId="285D830F" w:rsidR="003F2144" w:rsidRPr="003832DD" w:rsidRDefault="003F2144" w:rsidP="003F2144">
            <w:pPr>
              <w:pStyle w:val="NoSpacing"/>
            </w:pPr>
            <w:r w:rsidRPr="003832DD">
              <w:t>2008</w:t>
            </w:r>
          </w:p>
        </w:tc>
        <w:tc>
          <w:tcPr>
            <w:tcW w:w="2880" w:type="dxa"/>
          </w:tcPr>
          <w:p w14:paraId="3817F131" w14:textId="75C6FF5E" w:rsidR="003F2144" w:rsidRPr="003832DD" w:rsidRDefault="003F2144" w:rsidP="003F2144">
            <w:pPr>
              <w:pStyle w:val="NoSpacing"/>
            </w:pPr>
            <w:r w:rsidRPr="003832DD">
              <w:t>Great Lakes</w:t>
            </w:r>
          </w:p>
        </w:tc>
        <w:tc>
          <w:tcPr>
            <w:tcW w:w="3600" w:type="dxa"/>
          </w:tcPr>
          <w:p w14:paraId="098CAFA8" w14:textId="3E1324F5" w:rsidR="003F2144" w:rsidRPr="003832DD" w:rsidRDefault="003F2144" w:rsidP="003F2144">
            <w:pPr>
              <w:pStyle w:val="NoSpacing"/>
            </w:pPr>
            <w:r w:rsidRPr="003832DD">
              <w:t>IL, IN, MI, MN, NY, OH, PA, WI, OT</w:t>
            </w:r>
          </w:p>
        </w:tc>
        <w:tc>
          <w:tcPr>
            <w:tcW w:w="2425" w:type="dxa"/>
          </w:tcPr>
          <w:p w14:paraId="753B851D" w14:textId="27AE9D32" w:rsidR="003F2144" w:rsidRPr="003832DD" w:rsidRDefault="003F2144" w:rsidP="003F2144">
            <w:pPr>
              <w:pStyle w:val="NoSpacing"/>
            </w:pPr>
            <w:r w:rsidRPr="003832DD">
              <w:t>Water Quality</w:t>
            </w:r>
          </w:p>
        </w:tc>
      </w:tr>
      <w:tr w:rsidR="003F2144" w14:paraId="465A727E" w14:textId="77777777" w:rsidTr="003832DD">
        <w:tc>
          <w:tcPr>
            <w:tcW w:w="1165" w:type="dxa"/>
            <w:shd w:val="clear" w:color="auto" w:fill="5B9BD5" w:themeFill="accent1"/>
          </w:tcPr>
          <w:p w14:paraId="6B7082F5" w14:textId="648F7511" w:rsidR="003F2144" w:rsidRPr="003832DD" w:rsidRDefault="003F2144" w:rsidP="003F2144">
            <w:pPr>
              <w:pStyle w:val="NoSpacing"/>
            </w:pPr>
            <w:r w:rsidRPr="003832DD">
              <w:t>2013</w:t>
            </w:r>
          </w:p>
        </w:tc>
        <w:tc>
          <w:tcPr>
            <w:tcW w:w="2880" w:type="dxa"/>
          </w:tcPr>
          <w:p w14:paraId="565CEAE9" w14:textId="7DD0A25F" w:rsidR="003F2144" w:rsidRPr="003832DD" w:rsidRDefault="003F2144" w:rsidP="003F2144">
            <w:pPr>
              <w:pStyle w:val="NoSpacing"/>
            </w:pPr>
            <w:r w:rsidRPr="003832DD">
              <w:t>Apalachicola-Chaata-Flint</w:t>
            </w:r>
          </w:p>
        </w:tc>
        <w:tc>
          <w:tcPr>
            <w:tcW w:w="3600" w:type="dxa"/>
          </w:tcPr>
          <w:p w14:paraId="45ACDADD" w14:textId="4D9D9C66" w:rsidR="003F2144" w:rsidRPr="003832DD" w:rsidRDefault="003F2144" w:rsidP="003F2144">
            <w:pPr>
              <w:pStyle w:val="NoSpacing"/>
            </w:pPr>
            <w:r w:rsidRPr="003832DD">
              <w:t>AL, FL, GA</w:t>
            </w:r>
          </w:p>
        </w:tc>
        <w:tc>
          <w:tcPr>
            <w:tcW w:w="2425" w:type="dxa"/>
          </w:tcPr>
          <w:p w14:paraId="1355318C" w14:textId="1492955A" w:rsidR="003F2144" w:rsidRPr="003832DD" w:rsidRDefault="003F2144" w:rsidP="003F2144">
            <w:pPr>
              <w:pStyle w:val="NoSpacing"/>
            </w:pPr>
            <w:r w:rsidRPr="003832DD">
              <w:t>Water Quantity</w:t>
            </w:r>
          </w:p>
        </w:tc>
      </w:tr>
    </w:tbl>
    <w:p w14:paraId="4F9554EC" w14:textId="77777777" w:rsidR="009321FC" w:rsidRDefault="009321FC" w:rsidP="009321FC">
      <w:pPr>
        <w:pStyle w:val="NoSpacing"/>
        <w:rPr>
          <w:sz w:val="24"/>
          <w:szCs w:val="24"/>
        </w:rPr>
      </w:pPr>
    </w:p>
    <w:p w14:paraId="4A5188E1" w14:textId="77777777" w:rsidR="00702633" w:rsidRDefault="00DD6BE8" w:rsidP="00590FE9">
      <w:pPr>
        <w:spacing w:after="120" w:line="240" w:lineRule="auto"/>
      </w:pPr>
      <w:r w:rsidRPr="00155A58">
        <w:t>The creation of the Delaware River Basin Commission (DRBC) in 1961 was indeed a “breakthrough in water resources management,”</w:t>
      </w:r>
      <w:r w:rsidR="002A02BE" w:rsidRPr="00155A58">
        <w:rPr>
          <w:rStyle w:val="FootnoteReference"/>
        </w:rPr>
        <w:footnoteReference w:id="11"/>
      </w:r>
      <w:r w:rsidRPr="00155A58">
        <w:t xml:space="preserve"> however, the subsequent passage of current Clean Water Act (1972, 1977, 1981, 1987) and Safe Drinking Water Act (1974, 1986, 1996) statutes and adoption of implementing regulations have resulted in dramatically different requirements across the basin. </w:t>
      </w:r>
    </w:p>
    <w:p w14:paraId="4056A83E" w14:textId="5FE31C07" w:rsidR="009321FC" w:rsidRPr="00155A58" w:rsidRDefault="00DD6BE8" w:rsidP="00590FE9">
      <w:pPr>
        <w:spacing w:after="120" w:line="240" w:lineRule="auto"/>
      </w:pPr>
      <w:r w:rsidRPr="00155A58">
        <w:t xml:space="preserve">The </w:t>
      </w:r>
      <w:r w:rsidR="00CC74AA" w:rsidRPr="00155A58">
        <w:t xml:space="preserve">Delaware River Compact and the Flexible Flow Management Program (water supply agreement among the basin states and New York City) </w:t>
      </w:r>
      <w:r w:rsidRPr="00155A58">
        <w:t>instigated and have perpetuated a significant level of communication and coordination among the basin states, the fede</w:t>
      </w:r>
      <w:r w:rsidR="00CC74AA" w:rsidRPr="00155A58">
        <w:t>ral government and New York City</w:t>
      </w:r>
      <w:r w:rsidRPr="00155A58">
        <w:t xml:space="preserve"> that is enviable by other medium and large multi-state basins</w:t>
      </w:r>
      <w:r w:rsidR="00702633">
        <w:t>. Nevertheless</w:t>
      </w:r>
      <w:r w:rsidRPr="00155A58">
        <w:t xml:space="preserve">, </w:t>
      </w:r>
      <w:r w:rsidR="00CC74AA" w:rsidRPr="00155A58">
        <w:t xml:space="preserve">a </w:t>
      </w:r>
      <w:r w:rsidRPr="00155A58">
        <w:t xml:space="preserve">focused mission and limited resources prevent DRBC from playing a stronger </w:t>
      </w:r>
      <w:r w:rsidR="00702633">
        <w:t>standard-setting</w:t>
      </w:r>
      <w:r w:rsidRPr="00155A58">
        <w:t>, permitting and compl</w:t>
      </w:r>
      <w:r w:rsidR="00702633">
        <w:t>iance role in the basin. G</w:t>
      </w:r>
      <w:r w:rsidRPr="00155A58">
        <w:t xml:space="preserve">reater awareness of implementation and enforcement differences across the state and federal authorities, can result in stronger advocacy for parity, ideally </w:t>
      </w:r>
      <w:r w:rsidRPr="00155A58">
        <w:rPr>
          <w:u w:val="single"/>
        </w:rPr>
        <w:t>lifting</w:t>
      </w:r>
      <w:r w:rsidRPr="00155A58">
        <w:t xml:space="preserve"> the bar across the basin regarding consistent protective stan</w:t>
      </w:r>
      <w:r w:rsidR="00895B39">
        <w:t xml:space="preserve">dards, programs and practices. </w:t>
      </w:r>
      <w:r w:rsidRPr="00155A58">
        <w:t xml:space="preserve"> </w:t>
      </w:r>
    </w:p>
    <w:p w14:paraId="57813727" w14:textId="77777777" w:rsidR="009321FC" w:rsidRPr="00155A58" w:rsidRDefault="009321FC" w:rsidP="009321FC">
      <w:pPr>
        <w:pStyle w:val="NoSpacing"/>
      </w:pPr>
    </w:p>
    <w:p w14:paraId="132DAAD6" w14:textId="753D8ABB" w:rsidR="009321FC" w:rsidRPr="00155A58" w:rsidRDefault="009321FC" w:rsidP="009321FC">
      <w:pPr>
        <w:pStyle w:val="NoSpacing"/>
      </w:pPr>
      <w:r w:rsidRPr="00155A58">
        <w:t xml:space="preserve">This research identifies opportunities </w:t>
      </w:r>
      <w:r w:rsidR="00114D7F" w:rsidRPr="00155A58">
        <w:t>within</w:t>
      </w:r>
      <w:r w:rsidRPr="00155A58">
        <w:t xml:space="preserve"> the Delaware</w:t>
      </w:r>
      <w:r w:rsidR="00114D7F" w:rsidRPr="00155A58">
        <w:t xml:space="preserve"> River Basin</w:t>
      </w:r>
      <w:r w:rsidRPr="00155A58">
        <w:t xml:space="preserve"> that could have relevance for management of any waterbody that flows </w:t>
      </w:r>
      <w:r w:rsidR="00114D7F" w:rsidRPr="00155A58">
        <w:t>between</w:t>
      </w:r>
      <w:r w:rsidRPr="00155A58">
        <w:t xml:space="preserve"> and through multiple jurisdictions. </w:t>
      </w:r>
    </w:p>
    <w:p w14:paraId="3C4F8737" w14:textId="34F02A29" w:rsidR="00D37911" w:rsidRDefault="00D37911" w:rsidP="00D37911">
      <w:pPr>
        <w:pStyle w:val="NoSpacing"/>
        <w:rPr>
          <w:b/>
        </w:rPr>
      </w:pPr>
    </w:p>
    <w:p w14:paraId="67A35124" w14:textId="77777777" w:rsidR="00155A58" w:rsidRDefault="00155A58">
      <w:pPr>
        <w:rPr>
          <w:b/>
          <w:sz w:val="36"/>
        </w:rPr>
      </w:pPr>
      <w:r>
        <w:rPr>
          <w:b/>
          <w:sz w:val="36"/>
        </w:rPr>
        <w:br w:type="page"/>
      </w:r>
    </w:p>
    <w:p w14:paraId="702A1BF4" w14:textId="6A5F6787" w:rsidR="001C032D" w:rsidRPr="0098624C" w:rsidRDefault="001C032D" w:rsidP="001C032D">
      <w:pPr>
        <w:pStyle w:val="NoSpacing"/>
        <w:rPr>
          <w:b/>
        </w:rPr>
      </w:pPr>
      <w:r w:rsidRPr="006600AE">
        <w:rPr>
          <w:b/>
          <w:sz w:val="36"/>
        </w:rPr>
        <w:lastRenderedPageBreak/>
        <w:t>METHODOLOGY</w:t>
      </w:r>
      <w:r w:rsidR="00491FB4">
        <w:rPr>
          <w:b/>
          <w:sz w:val="36"/>
        </w:rPr>
        <w:tab/>
      </w:r>
      <w:r w:rsidR="00491FB4">
        <w:rPr>
          <w:b/>
          <w:sz w:val="36"/>
        </w:rPr>
        <w:tab/>
      </w:r>
      <w:r w:rsidR="00491FB4">
        <w:rPr>
          <w:b/>
          <w:sz w:val="36"/>
        </w:rPr>
        <w:tab/>
      </w:r>
      <w:r w:rsidR="00491FB4">
        <w:rPr>
          <w:b/>
          <w:sz w:val="36"/>
        </w:rPr>
        <w:tab/>
      </w:r>
      <w:r w:rsidR="00491FB4">
        <w:rPr>
          <w:b/>
          <w:sz w:val="36"/>
        </w:rPr>
        <w:tab/>
      </w:r>
      <w:r w:rsidR="00491FB4">
        <w:rPr>
          <w:b/>
          <w:sz w:val="36"/>
        </w:rPr>
        <w:tab/>
        <w:t>[ROOM FOR PICTURE]</w:t>
      </w:r>
    </w:p>
    <w:p w14:paraId="4206AD8A" w14:textId="77777777" w:rsidR="00454894" w:rsidRDefault="00454894" w:rsidP="001C032D">
      <w:pPr>
        <w:pStyle w:val="NoSpacing"/>
      </w:pPr>
    </w:p>
    <w:p w14:paraId="1A7F520F" w14:textId="502F4F6B" w:rsidR="001C032D" w:rsidRPr="00155A58" w:rsidRDefault="001C032D" w:rsidP="001C032D">
      <w:pPr>
        <w:pStyle w:val="NoSpacing"/>
        <w:rPr>
          <w:szCs w:val="24"/>
        </w:rPr>
      </w:pPr>
      <w:r w:rsidRPr="00155A58">
        <w:rPr>
          <w:szCs w:val="24"/>
        </w:rPr>
        <w:t xml:space="preserve">River Network reached out to numerous groups and individuals involved in policy work in the basin including nonprofits, government agencies, and academics. Through that process we learned a great deal about the basin: the treasures, the pressures and stressors, different organizations’ policy priorities and a bit about the politics around resource management and regulation. </w:t>
      </w:r>
    </w:p>
    <w:p w14:paraId="217BCB03" w14:textId="77777777" w:rsidR="001C032D" w:rsidRPr="00155A58" w:rsidRDefault="001C032D" w:rsidP="001C032D">
      <w:pPr>
        <w:pStyle w:val="NoSpacing"/>
        <w:rPr>
          <w:szCs w:val="24"/>
        </w:rPr>
      </w:pPr>
    </w:p>
    <w:p w14:paraId="0BFF9F67" w14:textId="322068FB" w:rsidR="001C032D" w:rsidRPr="00155A58" w:rsidRDefault="001C032D" w:rsidP="001C032D">
      <w:pPr>
        <w:pStyle w:val="NoSpacing"/>
        <w:rPr>
          <w:szCs w:val="24"/>
        </w:rPr>
      </w:pPr>
      <w:r w:rsidRPr="00155A58">
        <w:rPr>
          <w:szCs w:val="24"/>
        </w:rPr>
        <w:t xml:space="preserve">We invited individuals from different parts of the Basin who were interested </w:t>
      </w:r>
      <w:r w:rsidR="003408D1" w:rsidRPr="00155A58">
        <w:rPr>
          <w:szCs w:val="24"/>
        </w:rPr>
        <w:t xml:space="preserve">in </w:t>
      </w:r>
      <w:r w:rsidRPr="00155A58">
        <w:rPr>
          <w:szCs w:val="24"/>
        </w:rPr>
        <w:t>and could be helpful in the development of our research agenda and its</w:t>
      </w:r>
      <w:r w:rsidR="003408D1" w:rsidRPr="00155A58">
        <w:rPr>
          <w:szCs w:val="24"/>
        </w:rPr>
        <w:t xml:space="preserve"> application to be part of our advisory g</w:t>
      </w:r>
      <w:r w:rsidRPr="00155A58">
        <w:rPr>
          <w:szCs w:val="24"/>
        </w:rPr>
        <w:t>roup</w:t>
      </w:r>
      <w:r w:rsidR="003408D1" w:rsidRPr="00155A58">
        <w:rPr>
          <w:szCs w:val="24"/>
        </w:rPr>
        <w:t xml:space="preserve">. </w:t>
      </w:r>
      <w:r w:rsidRPr="00155A58">
        <w:rPr>
          <w:szCs w:val="24"/>
        </w:rPr>
        <w:t>That</w:t>
      </w:r>
      <w:r w:rsidR="00CE430F" w:rsidRPr="00155A58">
        <w:rPr>
          <w:szCs w:val="24"/>
        </w:rPr>
        <w:t xml:space="preserve"> advisory g</w:t>
      </w:r>
      <w:r w:rsidRPr="00155A58">
        <w:rPr>
          <w:szCs w:val="24"/>
        </w:rPr>
        <w:t xml:space="preserve">roup </w:t>
      </w:r>
      <w:r w:rsidR="00CE430F" w:rsidRPr="00155A58">
        <w:rPr>
          <w:szCs w:val="24"/>
        </w:rPr>
        <w:t>helped guide our prioritization and analysis, and it included</w:t>
      </w:r>
      <w:r w:rsidRPr="00155A58">
        <w:rPr>
          <w:szCs w:val="24"/>
        </w:rPr>
        <w:t xml:space="preserve">: Tracy Carluccio (Delaware Riverkeeper Network), </w:t>
      </w:r>
      <w:r w:rsidR="00CE430F" w:rsidRPr="00155A58">
        <w:rPr>
          <w:szCs w:val="24"/>
        </w:rPr>
        <w:t xml:space="preserve">Carol Collier (Academy of Natural Sciences at Drexel University), </w:t>
      </w:r>
      <w:r w:rsidRPr="00155A58">
        <w:rPr>
          <w:szCs w:val="24"/>
        </w:rPr>
        <w:t>Liz Deardorf (American Rivers), Brenna Goggin (Delaware Nature Society), Jeff Skelding (Friends of</w:t>
      </w:r>
      <w:r w:rsidR="00CE430F" w:rsidRPr="00155A58">
        <w:rPr>
          <w:szCs w:val="24"/>
        </w:rPr>
        <w:t xml:space="preserve"> the Upper Delaware River), </w:t>
      </w:r>
      <w:r w:rsidR="00920908">
        <w:rPr>
          <w:szCs w:val="24"/>
        </w:rPr>
        <w:t xml:space="preserve">Kim Biedler and </w:t>
      </w:r>
      <w:r w:rsidRPr="00155A58">
        <w:rPr>
          <w:szCs w:val="24"/>
        </w:rPr>
        <w:t>Maddy Urbish (Delaware River Basin Coalition)</w:t>
      </w:r>
      <w:r w:rsidR="00CE430F" w:rsidRPr="00155A58">
        <w:rPr>
          <w:szCs w:val="24"/>
        </w:rPr>
        <w:t xml:space="preserve"> and D</w:t>
      </w:r>
      <w:r w:rsidR="006F75B8" w:rsidRPr="00155A58">
        <w:rPr>
          <w:szCs w:val="24"/>
        </w:rPr>
        <w:t>an Van Abs (Rutgers University)</w:t>
      </w:r>
      <w:r w:rsidRPr="00155A58">
        <w:rPr>
          <w:szCs w:val="24"/>
        </w:rPr>
        <w:t xml:space="preserve">. </w:t>
      </w:r>
    </w:p>
    <w:p w14:paraId="1817949E" w14:textId="77777777" w:rsidR="00ED2ACE" w:rsidRPr="00155A58" w:rsidRDefault="00ED2ACE" w:rsidP="001C032D">
      <w:pPr>
        <w:pStyle w:val="NoSpacing"/>
        <w:rPr>
          <w:szCs w:val="24"/>
        </w:rPr>
      </w:pPr>
    </w:p>
    <w:p w14:paraId="6892FA59" w14:textId="58931ACB" w:rsidR="001C032D" w:rsidRPr="00155A58" w:rsidRDefault="001C032D" w:rsidP="001C032D">
      <w:pPr>
        <w:pStyle w:val="NoSpacing"/>
        <w:rPr>
          <w:szCs w:val="24"/>
        </w:rPr>
      </w:pPr>
      <w:r w:rsidRPr="00155A58">
        <w:rPr>
          <w:szCs w:val="24"/>
        </w:rPr>
        <w:t>As River Network reached out across the basin, we asked each person where basin-wide water policy coordination was needed most. These conversations helped to build and confirm the following list of criteria for selection of the project’s research topics:</w:t>
      </w:r>
    </w:p>
    <w:p w14:paraId="699B108E" w14:textId="77777777" w:rsidR="001C032D" w:rsidRPr="00155A58" w:rsidRDefault="001C032D" w:rsidP="001C032D">
      <w:pPr>
        <w:pStyle w:val="NoSpacing"/>
        <w:rPr>
          <w:szCs w:val="24"/>
        </w:rPr>
      </w:pPr>
    </w:p>
    <w:p w14:paraId="7CD70AD2" w14:textId="3BF3CD76" w:rsidR="001C032D" w:rsidRPr="00155A58" w:rsidRDefault="00920908" w:rsidP="001C032D">
      <w:pPr>
        <w:pStyle w:val="NoSpacing"/>
        <w:numPr>
          <w:ilvl w:val="0"/>
          <w:numId w:val="2"/>
        </w:numPr>
        <w:rPr>
          <w:szCs w:val="24"/>
        </w:rPr>
      </w:pPr>
      <w:r>
        <w:rPr>
          <w:szCs w:val="24"/>
        </w:rPr>
        <w:t>Has the topic been recommended?</w:t>
      </w:r>
    </w:p>
    <w:p w14:paraId="60C7286D" w14:textId="77777777" w:rsidR="001C032D" w:rsidRPr="00155A58" w:rsidRDefault="001C032D" w:rsidP="001C032D">
      <w:pPr>
        <w:pStyle w:val="NoSpacing"/>
        <w:numPr>
          <w:ilvl w:val="0"/>
          <w:numId w:val="2"/>
        </w:numPr>
        <w:rPr>
          <w:szCs w:val="24"/>
        </w:rPr>
      </w:pPr>
      <w:r w:rsidRPr="00155A58">
        <w:rPr>
          <w:szCs w:val="24"/>
        </w:rPr>
        <w:t>Does the topic have a basin-wide relevance?</w:t>
      </w:r>
    </w:p>
    <w:p w14:paraId="5366CD77" w14:textId="37BE0D70" w:rsidR="001C032D" w:rsidRPr="00155A58" w:rsidRDefault="006F75B8" w:rsidP="001C032D">
      <w:pPr>
        <w:pStyle w:val="NoSpacing"/>
        <w:numPr>
          <w:ilvl w:val="0"/>
          <w:numId w:val="2"/>
        </w:numPr>
        <w:rPr>
          <w:szCs w:val="24"/>
        </w:rPr>
      </w:pPr>
      <w:r w:rsidRPr="00155A58">
        <w:rPr>
          <w:szCs w:val="24"/>
        </w:rPr>
        <w:t xml:space="preserve">Is the topic timely and/or </w:t>
      </w:r>
      <w:r w:rsidR="001C032D" w:rsidRPr="00155A58">
        <w:rPr>
          <w:szCs w:val="24"/>
        </w:rPr>
        <w:t>ripe?</w:t>
      </w:r>
    </w:p>
    <w:p w14:paraId="29E52F57" w14:textId="77777777" w:rsidR="001C032D" w:rsidRPr="00155A58" w:rsidRDefault="001C032D" w:rsidP="001C032D">
      <w:pPr>
        <w:pStyle w:val="NoSpacing"/>
        <w:numPr>
          <w:ilvl w:val="0"/>
          <w:numId w:val="2"/>
        </w:numPr>
        <w:rPr>
          <w:szCs w:val="24"/>
        </w:rPr>
      </w:pPr>
      <w:r w:rsidRPr="00155A58">
        <w:rPr>
          <w:szCs w:val="24"/>
        </w:rPr>
        <w:t>Is there a good example—inside or outside the basin—that is worth replicating?</w:t>
      </w:r>
    </w:p>
    <w:p w14:paraId="5855DFAA" w14:textId="77777777" w:rsidR="001C032D" w:rsidRPr="00155A58" w:rsidRDefault="001C032D" w:rsidP="001C032D">
      <w:pPr>
        <w:pStyle w:val="NoSpacing"/>
        <w:numPr>
          <w:ilvl w:val="0"/>
          <w:numId w:val="2"/>
        </w:numPr>
        <w:rPr>
          <w:szCs w:val="24"/>
        </w:rPr>
      </w:pPr>
      <w:r w:rsidRPr="00155A58">
        <w:rPr>
          <w:szCs w:val="24"/>
        </w:rPr>
        <w:t>Is there relevance to the Delaware Watershed Initiative?</w:t>
      </w:r>
    </w:p>
    <w:p w14:paraId="71726C66" w14:textId="79CF2978" w:rsidR="001C032D" w:rsidRPr="00155A58" w:rsidRDefault="006F75B8" w:rsidP="001C032D">
      <w:pPr>
        <w:pStyle w:val="NoSpacing"/>
        <w:numPr>
          <w:ilvl w:val="0"/>
          <w:numId w:val="2"/>
        </w:numPr>
        <w:rPr>
          <w:szCs w:val="24"/>
        </w:rPr>
      </w:pPr>
      <w:r w:rsidRPr="00155A58">
        <w:rPr>
          <w:szCs w:val="24"/>
        </w:rPr>
        <w:t xml:space="preserve">Are the politics supportive and/or </w:t>
      </w:r>
      <w:r w:rsidR="001C032D" w:rsidRPr="00155A58">
        <w:rPr>
          <w:szCs w:val="24"/>
        </w:rPr>
        <w:t>ripe for change?</w:t>
      </w:r>
    </w:p>
    <w:p w14:paraId="4DB5779F" w14:textId="77777777" w:rsidR="001C032D" w:rsidRPr="00155A58" w:rsidRDefault="001C032D" w:rsidP="001C032D">
      <w:pPr>
        <w:pStyle w:val="NoSpacing"/>
        <w:numPr>
          <w:ilvl w:val="0"/>
          <w:numId w:val="2"/>
        </w:numPr>
        <w:rPr>
          <w:szCs w:val="24"/>
        </w:rPr>
      </w:pPr>
      <w:r w:rsidRPr="00155A58">
        <w:rPr>
          <w:szCs w:val="24"/>
        </w:rPr>
        <w:t>Would this analysis be duplicative of other efforts?</w:t>
      </w:r>
    </w:p>
    <w:p w14:paraId="45BADE43" w14:textId="77777777" w:rsidR="001C032D" w:rsidRPr="00155A58" w:rsidRDefault="001C032D" w:rsidP="001C032D">
      <w:pPr>
        <w:pStyle w:val="NoSpacing"/>
        <w:numPr>
          <w:ilvl w:val="0"/>
          <w:numId w:val="2"/>
        </w:numPr>
        <w:rPr>
          <w:szCs w:val="24"/>
        </w:rPr>
      </w:pPr>
      <w:r w:rsidRPr="00155A58">
        <w:rPr>
          <w:szCs w:val="24"/>
        </w:rPr>
        <w:t>Would this analysis be useful to NGOs and/or agencies in their efforts?</w:t>
      </w:r>
    </w:p>
    <w:p w14:paraId="2CED7F77" w14:textId="77777777" w:rsidR="001C032D" w:rsidRPr="00155A58" w:rsidRDefault="001C032D" w:rsidP="001C032D">
      <w:pPr>
        <w:pStyle w:val="NoSpacing"/>
        <w:numPr>
          <w:ilvl w:val="0"/>
          <w:numId w:val="2"/>
        </w:numPr>
        <w:rPr>
          <w:szCs w:val="24"/>
        </w:rPr>
      </w:pPr>
      <w:r w:rsidRPr="00155A58">
        <w:rPr>
          <w:szCs w:val="24"/>
        </w:rPr>
        <w:t>Can the topic be tackled sufficiently during our project period?</w:t>
      </w:r>
    </w:p>
    <w:p w14:paraId="2E3FCAE1" w14:textId="77777777" w:rsidR="001C032D" w:rsidRPr="00155A58" w:rsidRDefault="001C032D" w:rsidP="001C032D">
      <w:pPr>
        <w:pStyle w:val="NoSpacing"/>
        <w:rPr>
          <w:szCs w:val="24"/>
        </w:rPr>
      </w:pPr>
    </w:p>
    <w:p w14:paraId="73553B62" w14:textId="08E194C1" w:rsidR="00E35C4A" w:rsidRPr="00112141" w:rsidRDefault="00112141" w:rsidP="00E35C4A">
      <w:pPr>
        <w:pStyle w:val="NoSpacing"/>
        <w:rPr>
          <w:b/>
          <w:sz w:val="24"/>
          <w:szCs w:val="24"/>
        </w:rPr>
      </w:pPr>
      <w:r>
        <w:rPr>
          <w:b/>
          <w:sz w:val="24"/>
          <w:szCs w:val="24"/>
        </w:rPr>
        <w:t>RESEARCH TOPICS</w:t>
      </w:r>
    </w:p>
    <w:p w14:paraId="27D4106B" w14:textId="77777777" w:rsidR="00E35C4A" w:rsidRPr="00155A58" w:rsidRDefault="00E35C4A" w:rsidP="00E35C4A">
      <w:pPr>
        <w:pStyle w:val="NoSpacing"/>
        <w:rPr>
          <w:szCs w:val="24"/>
        </w:rPr>
      </w:pPr>
    </w:p>
    <w:p w14:paraId="0D86AF6B" w14:textId="52E8D3E1" w:rsidR="00E35C4A" w:rsidRPr="00155A58" w:rsidRDefault="00E35C4A" w:rsidP="00E35C4A">
      <w:pPr>
        <w:pStyle w:val="NoSpacing"/>
        <w:rPr>
          <w:szCs w:val="24"/>
        </w:rPr>
      </w:pPr>
      <w:r w:rsidRPr="00155A58">
        <w:rPr>
          <w:szCs w:val="24"/>
        </w:rPr>
        <w:t xml:space="preserve">Based on the </w:t>
      </w:r>
      <w:r w:rsidR="00F603CB">
        <w:rPr>
          <w:szCs w:val="24"/>
        </w:rPr>
        <w:t>criteria</w:t>
      </w:r>
      <w:r w:rsidRPr="00155A58">
        <w:rPr>
          <w:szCs w:val="24"/>
        </w:rPr>
        <w:t xml:space="preserve"> described above, River Network focused our basin</w:t>
      </w:r>
      <w:r w:rsidR="00F603CB">
        <w:rPr>
          <w:szCs w:val="24"/>
        </w:rPr>
        <w:t>-</w:t>
      </w:r>
      <w:r w:rsidRPr="00155A58">
        <w:rPr>
          <w:szCs w:val="24"/>
        </w:rPr>
        <w:t>wide analysis on the following areas and research questions. More detail on each topic is provided in the following section</w:t>
      </w:r>
      <w:r w:rsidR="00F603CB">
        <w:rPr>
          <w:szCs w:val="24"/>
        </w:rPr>
        <w:t xml:space="preserve"> on Findings and Opportunities</w:t>
      </w:r>
      <w:r w:rsidRPr="00155A58">
        <w:rPr>
          <w:szCs w:val="24"/>
        </w:rPr>
        <w:t xml:space="preserve">. </w:t>
      </w:r>
    </w:p>
    <w:p w14:paraId="7F0E1180" w14:textId="10D883FD" w:rsidR="001C032D" w:rsidRPr="00155A58" w:rsidRDefault="001C032D" w:rsidP="001C032D">
      <w:pPr>
        <w:pStyle w:val="NoSpacing"/>
        <w:rPr>
          <w:szCs w:val="24"/>
        </w:rPr>
      </w:pPr>
    </w:p>
    <w:p w14:paraId="59C2527C" w14:textId="06EBDA84" w:rsidR="001C032D" w:rsidRPr="00112141" w:rsidRDefault="003C064E" w:rsidP="00090BE1">
      <w:pPr>
        <w:pStyle w:val="NoSpacing"/>
        <w:numPr>
          <w:ilvl w:val="0"/>
          <w:numId w:val="21"/>
        </w:numPr>
        <w:rPr>
          <w:b/>
          <w:sz w:val="24"/>
          <w:szCs w:val="24"/>
        </w:rPr>
      </w:pPr>
      <w:r w:rsidRPr="00112141">
        <w:rPr>
          <w:b/>
          <w:sz w:val="24"/>
          <w:szCs w:val="24"/>
        </w:rPr>
        <w:t xml:space="preserve">Improve </w:t>
      </w:r>
      <w:r w:rsidR="001C032D" w:rsidRPr="00112141">
        <w:rPr>
          <w:b/>
          <w:sz w:val="24"/>
          <w:szCs w:val="24"/>
        </w:rPr>
        <w:t xml:space="preserve">Public </w:t>
      </w:r>
      <w:r w:rsidR="00112141">
        <w:rPr>
          <w:b/>
          <w:sz w:val="24"/>
          <w:szCs w:val="24"/>
        </w:rPr>
        <w:t>I</w:t>
      </w:r>
      <w:r w:rsidR="001C032D" w:rsidRPr="00112141">
        <w:rPr>
          <w:b/>
          <w:sz w:val="24"/>
          <w:szCs w:val="24"/>
        </w:rPr>
        <w:t xml:space="preserve">nvolvement </w:t>
      </w:r>
      <w:r w:rsidR="00112141">
        <w:rPr>
          <w:b/>
          <w:sz w:val="24"/>
          <w:szCs w:val="24"/>
        </w:rPr>
        <w:t>and C</w:t>
      </w:r>
      <w:r w:rsidR="001C032D" w:rsidRPr="00112141">
        <w:rPr>
          <w:b/>
          <w:sz w:val="24"/>
          <w:szCs w:val="24"/>
        </w:rPr>
        <w:t>omment</w:t>
      </w:r>
    </w:p>
    <w:p w14:paraId="259AFE67" w14:textId="0E21BA4C" w:rsidR="008A0C60" w:rsidRPr="00155A58" w:rsidRDefault="008A0C60" w:rsidP="00E35C4A">
      <w:pPr>
        <w:pStyle w:val="NoSpacing"/>
        <w:rPr>
          <w:szCs w:val="24"/>
        </w:rPr>
      </w:pPr>
    </w:p>
    <w:p w14:paraId="7E4EB0BC" w14:textId="710211DF" w:rsidR="008A0C60" w:rsidRPr="00155A58" w:rsidRDefault="008A0C60" w:rsidP="00E35C4A">
      <w:pPr>
        <w:pStyle w:val="NoSpacing"/>
        <w:rPr>
          <w:szCs w:val="24"/>
        </w:rPr>
      </w:pPr>
      <w:r w:rsidRPr="00155A58">
        <w:rPr>
          <w:szCs w:val="24"/>
        </w:rPr>
        <w:t xml:space="preserve">Every Clean Water Act program requires or allows for public input and comment. As we considered analysis of policy tools across the basin, it became apparent that it would be equally important to find out how each state and the DRBC are soliciting, receiving and responding to comments from the public. Additionally, we wanted to know which groups are participating in those public </w:t>
      </w:r>
      <w:r w:rsidR="00C11F8F">
        <w:rPr>
          <w:szCs w:val="24"/>
        </w:rPr>
        <w:t xml:space="preserve">comment </w:t>
      </w:r>
      <w:r w:rsidRPr="00155A58">
        <w:rPr>
          <w:szCs w:val="24"/>
        </w:rPr>
        <w:t>opportunities so that we would know who is likely to engage in the development of proposals for improvement in coordination</w:t>
      </w:r>
      <w:r w:rsidR="00C11F8F">
        <w:rPr>
          <w:szCs w:val="24"/>
        </w:rPr>
        <w:t xml:space="preserve"> among jurisdictions</w:t>
      </w:r>
      <w:r w:rsidRPr="00155A58">
        <w:rPr>
          <w:szCs w:val="24"/>
        </w:rPr>
        <w:t xml:space="preserve">, sharing of basin-wide information, development of consistent standards and increased basin-wide programmatic implementation. </w:t>
      </w:r>
    </w:p>
    <w:p w14:paraId="5DE7DCEA" w14:textId="75E6DC3E" w:rsidR="009B7E94" w:rsidRPr="00155A58" w:rsidRDefault="009B7E94" w:rsidP="00E35C4A">
      <w:pPr>
        <w:pStyle w:val="NoSpacing"/>
        <w:rPr>
          <w:szCs w:val="24"/>
        </w:rPr>
      </w:pPr>
    </w:p>
    <w:p w14:paraId="349C2425" w14:textId="272FB6DF" w:rsidR="009B7E94" w:rsidRPr="00155A58" w:rsidRDefault="009B7E94" w:rsidP="00E35C4A">
      <w:pPr>
        <w:pStyle w:val="NoSpacing"/>
        <w:rPr>
          <w:szCs w:val="24"/>
        </w:rPr>
      </w:pPr>
      <w:r w:rsidRPr="00155A58">
        <w:rPr>
          <w:szCs w:val="24"/>
        </w:rPr>
        <w:t xml:space="preserve">The Triennial Review is intended to be a periodic review of all components of water quality standards (designated uses, water quality criteria and </w:t>
      </w:r>
      <w:r w:rsidR="00E119B7" w:rsidRPr="00155A58">
        <w:rPr>
          <w:szCs w:val="24"/>
        </w:rPr>
        <w:t xml:space="preserve">the </w:t>
      </w:r>
      <w:r w:rsidRPr="00155A58">
        <w:rPr>
          <w:szCs w:val="24"/>
        </w:rPr>
        <w:t>antidegradation policy and procedures), and it is supposed to include a public process. Between Triennial Reviews, citizens can petition for changes to particular elements of the water quality standards</w:t>
      </w:r>
      <w:r w:rsidR="00E119B7" w:rsidRPr="00155A58">
        <w:rPr>
          <w:szCs w:val="24"/>
        </w:rPr>
        <w:t xml:space="preserve">. The Integrated Report is a biennial submission due from the states to EPA in April of </w:t>
      </w:r>
      <w:r w:rsidR="00E119B7" w:rsidRPr="00155A58">
        <w:rPr>
          <w:szCs w:val="24"/>
        </w:rPr>
        <w:lastRenderedPageBreak/>
        <w:t xml:space="preserve">every even year. This report includes two previously separate reports named for the sections of the Clean Water Act that dictate their contents: 305(b) report of state water quality and the 303(d) list of threatened and impaired waters. The public should be given a chance to contribute to, review and comment on the Integrated Report. </w:t>
      </w:r>
    </w:p>
    <w:p w14:paraId="6C875716" w14:textId="015485C2" w:rsidR="00F84AEB" w:rsidRPr="00155A58" w:rsidRDefault="00F84AEB" w:rsidP="00E35C4A">
      <w:pPr>
        <w:pStyle w:val="NoSpacing"/>
        <w:rPr>
          <w:szCs w:val="24"/>
        </w:rPr>
      </w:pPr>
    </w:p>
    <w:p w14:paraId="229C1F6C" w14:textId="3BA51452" w:rsidR="00F84AEB" w:rsidRPr="00155A58" w:rsidRDefault="00F84AEB" w:rsidP="00754306">
      <w:pPr>
        <w:pStyle w:val="NoSpacing"/>
        <w:tabs>
          <w:tab w:val="left" w:pos="7091"/>
        </w:tabs>
        <w:rPr>
          <w:szCs w:val="24"/>
        </w:rPr>
      </w:pPr>
      <w:r w:rsidRPr="00155A58">
        <w:rPr>
          <w:szCs w:val="24"/>
        </w:rPr>
        <w:t xml:space="preserve">National Pollutant Discharge Elimination System (NPDES) permits </w:t>
      </w:r>
      <w:r w:rsidR="00754306" w:rsidRPr="00155A58">
        <w:rPr>
          <w:szCs w:val="24"/>
        </w:rPr>
        <w:t>are required for all point sources of pollution. There is a distinct difference in the opportunities for public comment between individual and general permits. Individual permits typically allow for a 30-45 day comment period on a specific facility’s pollutant limits and required best management practices</w:t>
      </w:r>
      <w:r w:rsidR="003F10D8">
        <w:rPr>
          <w:szCs w:val="24"/>
        </w:rPr>
        <w:t xml:space="preserve"> when the permit is initially developed or reviewed and revised every five years</w:t>
      </w:r>
      <w:r w:rsidR="00754306" w:rsidRPr="00155A58">
        <w:rPr>
          <w:szCs w:val="24"/>
        </w:rPr>
        <w:t xml:space="preserve">. </w:t>
      </w:r>
      <w:r w:rsidR="00B965D7" w:rsidRPr="00155A58">
        <w:rPr>
          <w:szCs w:val="24"/>
        </w:rPr>
        <w:t xml:space="preserve">General permits, on the other hand, allow a review every five years of the programmatic requirements for a particular category of activities. In many cases, such as stormwater, the general permit categories are extremely broad and not particularly well-suited for controlling the discharged pollutants. </w:t>
      </w:r>
    </w:p>
    <w:p w14:paraId="4C3956BE" w14:textId="77777777" w:rsidR="00E35C4A" w:rsidRPr="00155A58" w:rsidRDefault="00E35C4A" w:rsidP="00E35C4A">
      <w:pPr>
        <w:pStyle w:val="NoSpacing"/>
        <w:rPr>
          <w:szCs w:val="24"/>
        </w:rPr>
      </w:pPr>
    </w:p>
    <w:p w14:paraId="4EC185EC" w14:textId="77777777" w:rsidR="00E35C4A" w:rsidRPr="00155A58" w:rsidRDefault="00E35C4A" w:rsidP="00E35C4A">
      <w:pPr>
        <w:pStyle w:val="NoSpacing"/>
        <w:rPr>
          <w:szCs w:val="24"/>
        </w:rPr>
      </w:pPr>
      <w:r w:rsidRPr="00155A58">
        <w:rPr>
          <w:szCs w:val="24"/>
        </w:rPr>
        <w:t xml:space="preserve">Questions that we strived to answer were: </w:t>
      </w:r>
    </w:p>
    <w:p w14:paraId="713B92D6" w14:textId="77777777" w:rsidR="00E35C4A" w:rsidRPr="00155A58" w:rsidRDefault="00E35C4A" w:rsidP="00E35C4A">
      <w:pPr>
        <w:pStyle w:val="NoSpacing"/>
        <w:rPr>
          <w:szCs w:val="24"/>
        </w:rPr>
      </w:pPr>
    </w:p>
    <w:p w14:paraId="157D0F5C" w14:textId="77777777" w:rsidR="00E35C4A" w:rsidRPr="00155A58" w:rsidRDefault="00E35C4A" w:rsidP="00E35C4A">
      <w:pPr>
        <w:pStyle w:val="NoSpacing"/>
        <w:numPr>
          <w:ilvl w:val="0"/>
          <w:numId w:val="22"/>
        </w:numPr>
        <w:rPr>
          <w:szCs w:val="24"/>
        </w:rPr>
      </w:pPr>
      <w:r w:rsidRPr="00155A58">
        <w:rPr>
          <w:szCs w:val="24"/>
        </w:rPr>
        <w:t xml:space="preserve">What are the meaningful opportunities for public review and comment (and to propose changes) across the fundamental Clean Water Act programs (water quality standards, NPDES permits, impaired waters, TMDLs and dredge and fill permits)? </w:t>
      </w:r>
    </w:p>
    <w:p w14:paraId="79C2FA62" w14:textId="77777777" w:rsidR="00E35C4A" w:rsidRPr="00155A58" w:rsidRDefault="00E35C4A" w:rsidP="00E35C4A">
      <w:pPr>
        <w:pStyle w:val="NoSpacing"/>
        <w:numPr>
          <w:ilvl w:val="0"/>
          <w:numId w:val="22"/>
        </w:numPr>
        <w:rPr>
          <w:szCs w:val="24"/>
        </w:rPr>
      </w:pPr>
      <w:r w:rsidRPr="00155A58">
        <w:rPr>
          <w:szCs w:val="24"/>
        </w:rPr>
        <w:t xml:space="preserve">Which environmental organizations are taking advantage of those opportunities? </w:t>
      </w:r>
    </w:p>
    <w:p w14:paraId="480C8A1F" w14:textId="6F3E2D0F" w:rsidR="00E35C4A" w:rsidRPr="00155A58" w:rsidRDefault="00E35C4A" w:rsidP="00E35C4A">
      <w:pPr>
        <w:pStyle w:val="NoSpacing"/>
        <w:numPr>
          <w:ilvl w:val="0"/>
          <w:numId w:val="22"/>
        </w:numPr>
        <w:rPr>
          <w:szCs w:val="24"/>
        </w:rPr>
      </w:pPr>
      <w:r w:rsidRPr="00155A58">
        <w:rPr>
          <w:szCs w:val="24"/>
        </w:rPr>
        <w:t xml:space="preserve">How are groups and the general public </w:t>
      </w:r>
      <w:r w:rsidR="00EB2C16">
        <w:rPr>
          <w:szCs w:val="24"/>
        </w:rPr>
        <w:t xml:space="preserve">informed and/or </w:t>
      </w:r>
      <w:r w:rsidRPr="00155A58">
        <w:rPr>
          <w:szCs w:val="24"/>
        </w:rPr>
        <w:t>trained on Clean Water Act programs?</w:t>
      </w:r>
    </w:p>
    <w:p w14:paraId="241B9F4E" w14:textId="77777777" w:rsidR="00E35C4A" w:rsidRPr="00155A58" w:rsidRDefault="00E35C4A" w:rsidP="00E35C4A">
      <w:pPr>
        <w:pStyle w:val="NoSpacing"/>
        <w:rPr>
          <w:szCs w:val="24"/>
        </w:rPr>
      </w:pPr>
    </w:p>
    <w:p w14:paraId="52BB3738" w14:textId="72553E9C" w:rsidR="00E35C4A" w:rsidRPr="00155A58" w:rsidRDefault="00E35C4A" w:rsidP="00E35C4A">
      <w:pPr>
        <w:pStyle w:val="NoSpacing"/>
        <w:rPr>
          <w:szCs w:val="24"/>
        </w:rPr>
      </w:pPr>
      <w:r w:rsidRPr="00155A58">
        <w:rPr>
          <w:szCs w:val="24"/>
        </w:rPr>
        <w:t xml:space="preserve">Because this section presents distinct findings related to different CWA tools, the findings will be summarized by program or tool. </w:t>
      </w:r>
    </w:p>
    <w:p w14:paraId="69C56160" w14:textId="77777777" w:rsidR="00E35C4A" w:rsidRPr="00155A58" w:rsidRDefault="00E35C4A" w:rsidP="00E35C4A">
      <w:pPr>
        <w:pStyle w:val="NoSpacing"/>
        <w:ind w:left="360"/>
        <w:rPr>
          <w:szCs w:val="24"/>
        </w:rPr>
      </w:pPr>
    </w:p>
    <w:p w14:paraId="664DBEBC" w14:textId="791F6E41" w:rsidR="00E35C4A" w:rsidRPr="00112141" w:rsidRDefault="0008199F" w:rsidP="00090BE1">
      <w:pPr>
        <w:pStyle w:val="NoSpacing"/>
        <w:numPr>
          <w:ilvl w:val="0"/>
          <w:numId w:val="21"/>
        </w:numPr>
        <w:rPr>
          <w:b/>
          <w:sz w:val="24"/>
          <w:szCs w:val="24"/>
        </w:rPr>
      </w:pPr>
      <w:r w:rsidRPr="00112141">
        <w:rPr>
          <w:b/>
          <w:sz w:val="24"/>
          <w:szCs w:val="24"/>
        </w:rPr>
        <w:t xml:space="preserve">Protect </w:t>
      </w:r>
      <w:r w:rsidR="00112141" w:rsidRPr="00112141">
        <w:rPr>
          <w:b/>
          <w:sz w:val="24"/>
          <w:szCs w:val="24"/>
        </w:rPr>
        <w:t>High Q</w:t>
      </w:r>
      <w:r w:rsidR="001C032D" w:rsidRPr="00112141">
        <w:rPr>
          <w:b/>
          <w:sz w:val="24"/>
          <w:szCs w:val="24"/>
        </w:rPr>
        <w:t>uality</w:t>
      </w:r>
      <w:r w:rsidR="00491FB4">
        <w:rPr>
          <w:b/>
          <w:sz w:val="24"/>
          <w:szCs w:val="24"/>
        </w:rPr>
        <w:tab/>
      </w:r>
      <w:r w:rsidR="00491FB4">
        <w:rPr>
          <w:b/>
          <w:sz w:val="24"/>
          <w:szCs w:val="24"/>
        </w:rPr>
        <w:tab/>
      </w:r>
      <w:r w:rsidR="00491FB4">
        <w:rPr>
          <w:b/>
          <w:sz w:val="24"/>
          <w:szCs w:val="24"/>
        </w:rPr>
        <w:tab/>
      </w:r>
      <w:r w:rsidR="00491FB4">
        <w:rPr>
          <w:b/>
          <w:sz w:val="24"/>
          <w:szCs w:val="24"/>
        </w:rPr>
        <w:tab/>
      </w:r>
      <w:r w:rsidR="00491FB4">
        <w:rPr>
          <w:b/>
          <w:sz w:val="24"/>
          <w:szCs w:val="24"/>
        </w:rPr>
        <w:tab/>
      </w:r>
      <w:r w:rsidR="00491FB4">
        <w:rPr>
          <w:b/>
          <w:sz w:val="24"/>
          <w:szCs w:val="24"/>
        </w:rPr>
        <w:tab/>
        <w:t>[MAP]</w:t>
      </w:r>
    </w:p>
    <w:p w14:paraId="66737DE8" w14:textId="77777777" w:rsidR="00E35C4A" w:rsidRPr="00155A58" w:rsidRDefault="00E35C4A" w:rsidP="00E35C4A">
      <w:pPr>
        <w:pStyle w:val="NoSpacing"/>
        <w:rPr>
          <w:szCs w:val="24"/>
        </w:rPr>
      </w:pPr>
    </w:p>
    <w:p w14:paraId="037C557F" w14:textId="47115A60" w:rsidR="00E35C4A" w:rsidRPr="00155A58" w:rsidRDefault="00E35C4A" w:rsidP="00E35C4A">
      <w:pPr>
        <w:pStyle w:val="NoSpacing"/>
        <w:rPr>
          <w:szCs w:val="24"/>
        </w:rPr>
      </w:pPr>
      <w:r w:rsidRPr="00155A58">
        <w:rPr>
          <w:szCs w:val="24"/>
        </w:rPr>
        <w:t>The Clean Water Act requires that each state develop its own water quality standards. In doing so, the state must develop an antidegradation policy and implementation procedures to protect existing uses, high quality and outstanding waters. This policy is primarily implemented (or intended to</w:t>
      </w:r>
      <w:r w:rsidR="0008199F" w:rsidRPr="00155A58">
        <w:rPr>
          <w:szCs w:val="24"/>
        </w:rPr>
        <w:t xml:space="preserve"> be) through the NPDES program and </w:t>
      </w:r>
      <w:r w:rsidRPr="00155A58">
        <w:rPr>
          <w:szCs w:val="24"/>
        </w:rPr>
        <w:t xml:space="preserve">state water quality certification, though there are other ways that it can be triggered. </w:t>
      </w:r>
    </w:p>
    <w:p w14:paraId="70FF5909" w14:textId="2C0AAA85" w:rsidR="0061418E" w:rsidRPr="00155A58" w:rsidRDefault="0061418E" w:rsidP="0061418E">
      <w:pPr>
        <w:pStyle w:val="NoSpacing"/>
        <w:rPr>
          <w:szCs w:val="24"/>
        </w:rPr>
      </w:pPr>
    </w:p>
    <w:p w14:paraId="720AFFED" w14:textId="0221357B" w:rsidR="0061418E" w:rsidRPr="00155A58" w:rsidRDefault="0061418E" w:rsidP="00E35C4A">
      <w:pPr>
        <w:pStyle w:val="NoSpacing"/>
        <w:rPr>
          <w:szCs w:val="24"/>
        </w:rPr>
      </w:pPr>
      <w:r w:rsidRPr="00155A58">
        <w:rPr>
          <w:szCs w:val="24"/>
        </w:rPr>
        <w:t xml:space="preserve">The DRBC developed a Special Protection Waters (SPW) program to protect the high water quality of the Delaware </w:t>
      </w:r>
      <w:r w:rsidR="00AE6C31" w:rsidRPr="00155A58">
        <w:rPr>
          <w:szCs w:val="24"/>
        </w:rPr>
        <w:t xml:space="preserve">River </w:t>
      </w:r>
      <w:r w:rsidRPr="00155A58">
        <w:rPr>
          <w:szCs w:val="24"/>
        </w:rPr>
        <w:t>from degradation. The entire non-tidal mainstem has been designated either Outstanding Basin Waters or Significant Resource Waters. This program is implemented through limits in dockets based on models that examine potential impacts of any discharge at Boundary and Interstate Control points. If the model results show that the discharge will not cause a measurable change at the Control Points, the dockets are generally approved with assumptions that they will not violate the requirements of the Special Protection Waters designation.</w:t>
      </w:r>
      <w:r w:rsidR="00AE6C31" w:rsidRPr="00155A58">
        <w:rPr>
          <w:szCs w:val="24"/>
        </w:rPr>
        <w:t xml:space="preserve"> </w:t>
      </w:r>
      <w:r w:rsidR="00CD72FF">
        <w:rPr>
          <w:szCs w:val="24"/>
        </w:rPr>
        <w:t xml:space="preserve"> </w:t>
      </w:r>
    </w:p>
    <w:p w14:paraId="58F03096" w14:textId="77777777" w:rsidR="00E35C4A" w:rsidRPr="00155A58" w:rsidRDefault="00E35C4A" w:rsidP="00E35C4A">
      <w:pPr>
        <w:pStyle w:val="NoSpacing"/>
        <w:rPr>
          <w:szCs w:val="24"/>
        </w:rPr>
      </w:pPr>
    </w:p>
    <w:p w14:paraId="1184D8CA" w14:textId="77777777" w:rsidR="00E35C4A" w:rsidRPr="00155A58" w:rsidRDefault="00E35C4A" w:rsidP="00E35C4A">
      <w:pPr>
        <w:pStyle w:val="NoSpacing"/>
        <w:rPr>
          <w:szCs w:val="24"/>
        </w:rPr>
      </w:pPr>
      <w:r w:rsidRPr="00155A58">
        <w:rPr>
          <w:szCs w:val="24"/>
        </w:rPr>
        <w:t>Questions that we strived to answer were:</w:t>
      </w:r>
    </w:p>
    <w:p w14:paraId="307D7F3F" w14:textId="77777777" w:rsidR="00E35C4A" w:rsidRPr="00155A58" w:rsidRDefault="00E35C4A" w:rsidP="00E35C4A">
      <w:pPr>
        <w:pStyle w:val="NoSpacing"/>
        <w:rPr>
          <w:szCs w:val="24"/>
        </w:rPr>
      </w:pPr>
    </w:p>
    <w:p w14:paraId="598760C3" w14:textId="77777777" w:rsidR="00E35C4A" w:rsidRPr="00155A58" w:rsidRDefault="00E35C4A" w:rsidP="00E35C4A">
      <w:pPr>
        <w:pStyle w:val="NoSpacing"/>
        <w:numPr>
          <w:ilvl w:val="0"/>
          <w:numId w:val="23"/>
        </w:numPr>
        <w:rPr>
          <w:szCs w:val="24"/>
        </w:rPr>
      </w:pPr>
      <w:r w:rsidRPr="00155A58">
        <w:rPr>
          <w:szCs w:val="24"/>
        </w:rPr>
        <w:t xml:space="preserve">How has each state developed the core elements of the antidegradation program? </w:t>
      </w:r>
    </w:p>
    <w:p w14:paraId="3998009E" w14:textId="77777777" w:rsidR="00E35C4A" w:rsidRPr="00155A58" w:rsidRDefault="00E35C4A" w:rsidP="00E35C4A">
      <w:pPr>
        <w:pStyle w:val="NoSpacing"/>
        <w:numPr>
          <w:ilvl w:val="0"/>
          <w:numId w:val="23"/>
        </w:numPr>
        <w:rPr>
          <w:szCs w:val="24"/>
        </w:rPr>
      </w:pPr>
      <w:r w:rsidRPr="00155A58">
        <w:rPr>
          <w:szCs w:val="24"/>
        </w:rPr>
        <w:t>How do they differ?</w:t>
      </w:r>
    </w:p>
    <w:p w14:paraId="175C76D5" w14:textId="77777777" w:rsidR="00E35C4A" w:rsidRPr="00155A58" w:rsidRDefault="00E35C4A" w:rsidP="00E35C4A">
      <w:pPr>
        <w:pStyle w:val="NoSpacing"/>
        <w:numPr>
          <w:ilvl w:val="0"/>
          <w:numId w:val="23"/>
        </w:numPr>
        <w:rPr>
          <w:szCs w:val="24"/>
        </w:rPr>
      </w:pPr>
      <w:r w:rsidRPr="00155A58">
        <w:rPr>
          <w:szCs w:val="24"/>
        </w:rPr>
        <w:t xml:space="preserve">How does the DRBC implement the Special Protection Waters program across the basin? </w:t>
      </w:r>
    </w:p>
    <w:p w14:paraId="51477D27" w14:textId="77777777" w:rsidR="00E35C4A" w:rsidRPr="00155A58" w:rsidRDefault="00E35C4A" w:rsidP="00E35C4A">
      <w:pPr>
        <w:pStyle w:val="NoSpacing"/>
        <w:numPr>
          <w:ilvl w:val="0"/>
          <w:numId w:val="23"/>
        </w:numPr>
        <w:rPr>
          <w:szCs w:val="24"/>
        </w:rPr>
      </w:pPr>
      <w:r w:rsidRPr="00155A58">
        <w:rPr>
          <w:szCs w:val="24"/>
        </w:rPr>
        <w:t>Is there any coordination or conflict?</w:t>
      </w:r>
    </w:p>
    <w:p w14:paraId="0EE349F9" w14:textId="17F1E7F5" w:rsidR="001C032D" w:rsidRPr="00454894" w:rsidRDefault="001C032D" w:rsidP="00E35C4A">
      <w:pPr>
        <w:pStyle w:val="NoSpacing"/>
        <w:rPr>
          <w:sz w:val="24"/>
          <w:szCs w:val="24"/>
        </w:rPr>
      </w:pPr>
      <w:r w:rsidRPr="00454894">
        <w:rPr>
          <w:sz w:val="24"/>
          <w:szCs w:val="24"/>
        </w:rPr>
        <w:t xml:space="preserve"> </w:t>
      </w:r>
    </w:p>
    <w:p w14:paraId="409990A7" w14:textId="7E09994E" w:rsidR="001C032D" w:rsidRPr="00E8233E" w:rsidRDefault="00004EF8" w:rsidP="00090BE1">
      <w:pPr>
        <w:pStyle w:val="NoSpacing"/>
        <w:numPr>
          <w:ilvl w:val="0"/>
          <w:numId w:val="21"/>
        </w:numPr>
        <w:rPr>
          <w:b/>
          <w:sz w:val="24"/>
          <w:szCs w:val="24"/>
        </w:rPr>
      </w:pPr>
      <w:r>
        <w:rPr>
          <w:noProof/>
        </w:rPr>
        <w:lastRenderedPageBreak/>
        <w:drawing>
          <wp:anchor distT="0" distB="0" distL="114300" distR="114300" simplePos="0" relativeHeight="251680768" behindDoc="1" locked="0" layoutInCell="1" allowOverlap="1" wp14:anchorId="5B6146E1" wp14:editId="089081A8">
            <wp:simplePos x="0" y="0"/>
            <wp:positionH relativeFrom="column">
              <wp:posOffset>4320251</wp:posOffset>
            </wp:positionH>
            <wp:positionV relativeFrom="paragraph">
              <wp:posOffset>4100</wp:posOffset>
            </wp:positionV>
            <wp:extent cx="2382520" cy="1920875"/>
            <wp:effectExtent l="0" t="0" r="0" b="3175"/>
            <wp:wrapTight wrapText="bothSides">
              <wp:wrapPolygon edited="0">
                <wp:start x="0" y="0"/>
                <wp:lineTo x="0" y="21421"/>
                <wp:lineTo x="21416" y="21421"/>
                <wp:lineTo x="21416" y="0"/>
                <wp:lineTo x="0" y="0"/>
              </wp:wrapPolygon>
            </wp:wrapTight>
            <wp:docPr id="366" name="Picture 36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lat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2520" cy="1920875"/>
                    </a:xfrm>
                    <a:prstGeom prst="rect">
                      <a:avLst/>
                    </a:prstGeom>
                    <a:noFill/>
                    <a:ln>
                      <a:noFill/>
                    </a:ln>
                  </pic:spPr>
                </pic:pic>
              </a:graphicData>
            </a:graphic>
          </wp:anchor>
        </w:drawing>
      </w:r>
      <w:r>
        <w:rPr>
          <w:b/>
          <w:sz w:val="24"/>
          <w:szCs w:val="24"/>
        </w:rPr>
        <w:t xml:space="preserve">Protect </w:t>
      </w:r>
      <w:r w:rsidR="00112141">
        <w:rPr>
          <w:b/>
          <w:sz w:val="24"/>
          <w:szCs w:val="24"/>
        </w:rPr>
        <w:t>Drinking W</w:t>
      </w:r>
      <w:r w:rsidR="001C032D" w:rsidRPr="00E8233E">
        <w:rPr>
          <w:b/>
          <w:sz w:val="24"/>
          <w:szCs w:val="24"/>
        </w:rPr>
        <w:t xml:space="preserve">ater </w:t>
      </w:r>
    </w:p>
    <w:p w14:paraId="57C9750A" w14:textId="3C0DAF9B" w:rsidR="00450E7B" w:rsidRPr="00450E7B" w:rsidRDefault="00450E7B" w:rsidP="00E35C4A">
      <w:pPr>
        <w:pStyle w:val="NoSpacing"/>
        <w:rPr>
          <w:sz w:val="24"/>
          <w:szCs w:val="24"/>
        </w:rPr>
      </w:pPr>
    </w:p>
    <w:p w14:paraId="6C23291B" w14:textId="5BB74C40" w:rsidR="00450E7B" w:rsidRPr="00155A58" w:rsidRDefault="00450E7B" w:rsidP="00450E7B">
      <w:pPr>
        <w:pStyle w:val="NoSpacing"/>
        <w:rPr>
          <w:szCs w:val="24"/>
        </w:rPr>
      </w:pPr>
      <w:r w:rsidRPr="00155A58">
        <w:rPr>
          <w:szCs w:val="24"/>
        </w:rPr>
        <w:t xml:space="preserve">More than 15 million people rely on the Delaware River Basin for drinking water. There are 38 large public water supply systems in the basin, which represent 80% of the total public water supply withdrawals.  Easton and Philadelphia, PA and Trenton, NJ are the primary cities </w:t>
      </w:r>
      <w:r w:rsidR="00004EF8" w:rsidRPr="00155A58">
        <w:rPr>
          <w:szCs w:val="24"/>
        </w:rPr>
        <w:t xml:space="preserve">in the basin </w:t>
      </w:r>
      <w:r w:rsidRPr="00155A58">
        <w:rPr>
          <w:szCs w:val="24"/>
        </w:rPr>
        <w:t>that provide surface water to residents. The combination of home domestic wells (114 MGD) and surface and groundwater public supply withdrawals (863 MGD) result in 13% of total daily water use in the Delaware River Basin.</w:t>
      </w:r>
      <w:r w:rsidRPr="00155A58">
        <w:rPr>
          <w:rStyle w:val="FootnoteReference"/>
          <w:szCs w:val="24"/>
        </w:rPr>
        <w:footnoteReference w:id="12"/>
      </w:r>
      <w:r w:rsidRPr="00155A58">
        <w:rPr>
          <w:szCs w:val="24"/>
        </w:rPr>
        <w:t xml:space="preserve">  </w:t>
      </w:r>
    </w:p>
    <w:p w14:paraId="2A456E96" w14:textId="45DFB10E" w:rsidR="00E35C4A" w:rsidRDefault="00122C89" w:rsidP="00E35C4A">
      <w:pPr>
        <w:pStyle w:val="NoSpacing"/>
        <w:rPr>
          <w:sz w:val="24"/>
          <w:szCs w:val="24"/>
        </w:rPr>
      </w:pPr>
      <w:r>
        <w:rPr>
          <w:noProof/>
        </w:rPr>
        <mc:AlternateContent>
          <mc:Choice Requires="wps">
            <w:drawing>
              <wp:anchor distT="45720" distB="45720" distL="114300" distR="114300" simplePos="0" relativeHeight="251682816" behindDoc="0" locked="0" layoutInCell="1" allowOverlap="1" wp14:anchorId="53E1C15E" wp14:editId="15AA9AD9">
                <wp:simplePos x="0" y="0"/>
                <wp:positionH relativeFrom="column">
                  <wp:posOffset>4688503</wp:posOffset>
                </wp:positionH>
                <wp:positionV relativeFrom="paragraph">
                  <wp:posOffset>130818</wp:posOffset>
                </wp:positionV>
                <wp:extent cx="1811655" cy="2286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228600"/>
                        </a:xfrm>
                        <a:prstGeom prst="rect">
                          <a:avLst/>
                        </a:prstGeom>
                        <a:solidFill>
                          <a:srgbClr val="FFFFFF"/>
                        </a:solidFill>
                        <a:ln w="9525">
                          <a:noFill/>
                          <a:miter lim="800000"/>
                          <a:headEnd/>
                          <a:tailEnd/>
                        </a:ln>
                      </wps:spPr>
                      <wps:txbx>
                        <w:txbxContent>
                          <w:p w14:paraId="5E5F244F" w14:textId="77777777" w:rsidR="007E107F" w:rsidRDefault="007E107F" w:rsidP="005B02C2">
                            <w:r w:rsidRPr="00163708">
                              <w:rPr>
                                <w:sz w:val="16"/>
                                <w:szCs w:val="16"/>
                              </w:rPr>
                              <w:t>Source: 2013 State of the Basin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E1C15E" id="_x0000_t202" coordsize="21600,21600" o:spt="202" path="m,l,21600r21600,l21600,xe">
                <v:stroke joinstyle="miter"/>
                <v:path gradientshapeok="t" o:connecttype="rect"/>
              </v:shapetype>
              <v:shape id="Text Box 2" o:spid="_x0000_s1026" type="#_x0000_t202" style="position:absolute;margin-left:369.15pt;margin-top:10.3pt;width:142.65pt;height:1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YFAIwIAACQEAAAOAAAAZHJzL2Uyb0RvYy54bWysU11v2yAUfZ+0/4B4X/yhJE2tOFWXLtOk&#10;rpvU7gdgjGM04DIgsbtfvwtO06h7m+YHxPW9HM4997C+GbUiR+G8BFPTYpZTIgyHVpp9TX887T6s&#10;KPGBmZYpMKKmz8LTm837d+vBVqKEHlQrHEEQ46vB1rQPwVZZ5nkvNPMzsMJgsgOnWcDQ7bPWsQHR&#10;tcrKPF9mA7jWOuDCe/x7NyXpJuF3neDhW9d5EYiqKXILaXVpbeKabdas2jtme8lPNNg/sNBMGrz0&#10;DHXHAiMHJ/+C0pI78NCFGQedQddJLlIP2E2Rv+nmsWdWpF5QHG/PMvn/B8sfjt8dkW1Ny+KKEsM0&#10;DulJjIF8hJGUUZ/B+grLHi0WhhF/45xTr97eA//piYFtz8xe3DoHQy9Yi/yKeDK7ODrh+AjSDF+h&#10;xWvYIUACGjuno3goB0F0nNPzeTaRCo9XropiuVhQwjFXlqtlnoaXserltHU+fBagSdzU1OHsEzo7&#10;3vsQ2bDqpSRe5kHJdieVSoHbN1vlyJGhT3bpSw28KVOGDDW9XpSLhGwgnk8W0jKgj5XUNV3l8Zuc&#10;FdX4ZNpUEphU0x6ZKHOSJyoyaRPGZkyTSNpF6Rpon1EvB5Nt8Znhpgf3m5IBLVtT/+vAnKBEfTGo&#10;+XUxn0ePp2C+uCoxcJeZ5jLDDEeomgZKpu02pHcR5TBwi7PpZJLtlcmJMloxqXl6NtHrl3Gqen3c&#10;mz8AAAD//wMAUEsDBBQABgAIAAAAIQACpGHd3wAAAAoBAAAPAAAAZHJzL2Rvd25yZXYueG1sTI9B&#10;TsMwEEX3SNzBGiQ2iNok1ClpJhUggdi29ACT2E2ixnYUu016e9wV3c1onv68X2xm07OzHn3nLMLL&#10;QgDTtnaqsw3C/vfreQXMB7KKemc1wkV72JT3dwXlyk12q8+70LAYYn1OCG0IQ865r1ttyC/coG28&#10;HdxoKMR1bLgaaYrhpueJEJIb6mz80NKgP1tdH3cng3D4mZ6Wb1P1HfbZ9lV+UJdV7oL4+DC/r4EF&#10;PYd/GK76UR3K6FS5k1We9QhZukojipAICewKiCSNU4WwlBJ4WfDbCuUfAAAA//8DAFBLAQItABQA&#10;BgAIAAAAIQC2gziS/gAAAOEBAAATAAAAAAAAAAAAAAAAAAAAAABbQ29udGVudF9UeXBlc10ueG1s&#10;UEsBAi0AFAAGAAgAAAAhADj9If/WAAAAlAEAAAsAAAAAAAAAAAAAAAAALwEAAF9yZWxzLy5yZWxz&#10;UEsBAi0AFAAGAAgAAAAhABXJgUAjAgAAJAQAAA4AAAAAAAAAAAAAAAAALgIAAGRycy9lMm9Eb2Mu&#10;eG1sUEsBAi0AFAAGAAgAAAAhAAKkYd3fAAAACgEAAA8AAAAAAAAAAAAAAAAAfQQAAGRycy9kb3du&#10;cmV2LnhtbFBLBQYAAAAABAAEAPMAAACJBQAAAAA=&#10;" stroked="f">
                <v:textbox>
                  <w:txbxContent>
                    <w:p w14:paraId="5E5F244F" w14:textId="77777777" w:rsidR="007E107F" w:rsidRDefault="007E107F" w:rsidP="005B02C2">
                      <w:r w:rsidRPr="00163708">
                        <w:rPr>
                          <w:sz w:val="16"/>
                          <w:szCs w:val="16"/>
                        </w:rPr>
                        <w:t>Source: 2013 State of the Basin Report</w:t>
                      </w:r>
                    </w:p>
                  </w:txbxContent>
                </v:textbox>
                <w10:wrap type="square"/>
              </v:shape>
            </w:pict>
          </mc:Fallback>
        </mc:AlternateContent>
      </w:r>
    </w:p>
    <w:p w14:paraId="44B02A0A" w14:textId="57D19DCE" w:rsidR="00E35C4A" w:rsidRPr="00155A58" w:rsidRDefault="00E35C4A" w:rsidP="00E35C4A">
      <w:pPr>
        <w:pStyle w:val="NoSpacing"/>
        <w:rPr>
          <w:szCs w:val="24"/>
        </w:rPr>
      </w:pPr>
      <w:r w:rsidRPr="00155A58">
        <w:rPr>
          <w:szCs w:val="24"/>
        </w:rPr>
        <w:t xml:space="preserve">Because of this dependence on the watershed for one of the most sensitive uses, we decided to examine how well states document </w:t>
      </w:r>
      <w:r w:rsidR="00C5145D" w:rsidRPr="00155A58">
        <w:rPr>
          <w:szCs w:val="24"/>
        </w:rPr>
        <w:t xml:space="preserve">delineated </w:t>
      </w:r>
      <w:r w:rsidRPr="00155A58">
        <w:rPr>
          <w:szCs w:val="24"/>
        </w:rPr>
        <w:t xml:space="preserve">sourcewater areas, wellhead recharge/protection areas and drinking water intakes and whether, and to what extent, drinking water uses are considered in regulatory decisions. </w:t>
      </w:r>
    </w:p>
    <w:p w14:paraId="7DB4617D" w14:textId="563251F6" w:rsidR="00CE471C" w:rsidRPr="00155A58" w:rsidRDefault="00CE471C" w:rsidP="00E35C4A">
      <w:pPr>
        <w:pStyle w:val="NoSpacing"/>
        <w:rPr>
          <w:szCs w:val="24"/>
        </w:rPr>
      </w:pPr>
    </w:p>
    <w:p w14:paraId="5AAD1B0E" w14:textId="7FFA7176" w:rsidR="00CE471C" w:rsidRPr="00155A58" w:rsidRDefault="00CE471C" w:rsidP="00CE471C">
      <w:pPr>
        <w:pStyle w:val="NoSpacing"/>
        <w:rPr>
          <w:szCs w:val="24"/>
        </w:rPr>
      </w:pPr>
      <w:r w:rsidRPr="00155A58">
        <w:rPr>
          <w:szCs w:val="24"/>
        </w:rPr>
        <w:t xml:space="preserve">The Clean Water Act is not usually considered as the primary tool for protection of drinking water resources since the Safe Drinking Water Act requires monitoring of contaminants of concern, public notification of monitoring results and planning for protection of sourcewaters. However, the Clean Water Act requires designation of uses of surface waters, including public water supplies and other potable uses, and those uses must be protected by water quality criteria and NPDES permit limits, included in the Integrated Report (tracking use support and impairments) and included in considerations when Total Maximum Daily Loads are written and implemented. </w:t>
      </w:r>
    </w:p>
    <w:p w14:paraId="3549884B" w14:textId="244571E3" w:rsidR="00E35C4A" w:rsidRPr="00155A58" w:rsidRDefault="00E35C4A" w:rsidP="00E35C4A">
      <w:pPr>
        <w:pStyle w:val="NoSpacing"/>
        <w:rPr>
          <w:szCs w:val="24"/>
        </w:rPr>
      </w:pPr>
    </w:p>
    <w:p w14:paraId="60FE63BC" w14:textId="77777777" w:rsidR="00E35C4A" w:rsidRPr="00155A58" w:rsidRDefault="00E35C4A" w:rsidP="00E35C4A">
      <w:pPr>
        <w:pStyle w:val="NoSpacing"/>
        <w:rPr>
          <w:szCs w:val="24"/>
        </w:rPr>
      </w:pPr>
      <w:r w:rsidRPr="00155A58">
        <w:rPr>
          <w:szCs w:val="24"/>
        </w:rPr>
        <w:t>Questions that we strived to answer were:</w:t>
      </w:r>
    </w:p>
    <w:p w14:paraId="1A450FDF" w14:textId="77777777" w:rsidR="00E35C4A" w:rsidRPr="00155A58" w:rsidRDefault="00E35C4A" w:rsidP="00E35C4A">
      <w:pPr>
        <w:pStyle w:val="NoSpacing"/>
        <w:rPr>
          <w:szCs w:val="24"/>
        </w:rPr>
      </w:pPr>
    </w:p>
    <w:p w14:paraId="667E990E" w14:textId="77777777" w:rsidR="00E35C4A" w:rsidRPr="00155A58" w:rsidRDefault="00E35C4A" w:rsidP="00E35C4A">
      <w:pPr>
        <w:pStyle w:val="NoSpacing"/>
        <w:numPr>
          <w:ilvl w:val="0"/>
          <w:numId w:val="24"/>
        </w:numPr>
        <w:rPr>
          <w:szCs w:val="24"/>
        </w:rPr>
      </w:pPr>
      <w:r w:rsidRPr="00155A58">
        <w:rPr>
          <w:szCs w:val="24"/>
        </w:rPr>
        <w:t xml:space="preserve">How has each state addressed sourcewater protection planning requirements under SDWA? </w:t>
      </w:r>
    </w:p>
    <w:p w14:paraId="21C28D06" w14:textId="77777777" w:rsidR="00E35C4A" w:rsidRPr="00155A58" w:rsidRDefault="00E35C4A" w:rsidP="00E35C4A">
      <w:pPr>
        <w:pStyle w:val="NoSpacing"/>
        <w:numPr>
          <w:ilvl w:val="0"/>
          <w:numId w:val="24"/>
        </w:numPr>
        <w:rPr>
          <w:szCs w:val="24"/>
        </w:rPr>
      </w:pPr>
      <w:r w:rsidRPr="00155A58">
        <w:rPr>
          <w:szCs w:val="24"/>
        </w:rPr>
        <w:t>Does DRBC consider public water supply intakes, wellhead protection areas and/or sourcewater areas in its programmatic work?</w:t>
      </w:r>
    </w:p>
    <w:p w14:paraId="3FA8D7FA" w14:textId="77777777" w:rsidR="00E35C4A" w:rsidRPr="00155A58" w:rsidRDefault="00E35C4A" w:rsidP="00E35C4A">
      <w:pPr>
        <w:pStyle w:val="NoSpacing"/>
        <w:numPr>
          <w:ilvl w:val="0"/>
          <w:numId w:val="24"/>
        </w:numPr>
        <w:rPr>
          <w:szCs w:val="24"/>
        </w:rPr>
      </w:pPr>
      <w:r w:rsidRPr="00155A58">
        <w:rPr>
          <w:szCs w:val="24"/>
        </w:rPr>
        <w:t xml:space="preserve">Do the states or DRBC maintain GIS layers of sourcewater areas? </w:t>
      </w:r>
    </w:p>
    <w:p w14:paraId="4B725F85" w14:textId="77777777" w:rsidR="00E35C4A" w:rsidRPr="00155A58" w:rsidRDefault="00E35C4A" w:rsidP="00E35C4A">
      <w:pPr>
        <w:pStyle w:val="NoSpacing"/>
        <w:numPr>
          <w:ilvl w:val="0"/>
          <w:numId w:val="24"/>
        </w:numPr>
        <w:rPr>
          <w:szCs w:val="24"/>
        </w:rPr>
      </w:pPr>
      <w:r w:rsidRPr="00155A58">
        <w:rPr>
          <w:szCs w:val="24"/>
        </w:rPr>
        <w:t>If so, are they consulted or employed during regulatory decisionmaking?</w:t>
      </w:r>
    </w:p>
    <w:p w14:paraId="7DC75904" w14:textId="77777777" w:rsidR="00E35C4A" w:rsidRPr="00155A58" w:rsidRDefault="00E35C4A" w:rsidP="00E35C4A">
      <w:pPr>
        <w:pStyle w:val="NoSpacing"/>
        <w:numPr>
          <w:ilvl w:val="0"/>
          <w:numId w:val="24"/>
        </w:numPr>
        <w:rPr>
          <w:szCs w:val="24"/>
        </w:rPr>
      </w:pPr>
      <w:r w:rsidRPr="00155A58">
        <w:rPr>
          <w:szCs w:val="24"/>
        </w:rPr>
        <w:t>Are public water supply intakes or wellfields considered in the implementation of the Clean Water Act? If so, how?</w:t>
      </w:r>
    </w:p>
    <w:p w14:paraId="4FF9D01D" w14:textId="77777777" w:rsidR="00E35C4A" w:rsidRPr="00155A58" w:rsidRDefault="00E35C4A" w:rsidP="00E35C4A">
      <w:pPr>
        <w:pStyle w:val="NoSpacing"/>
        <w:rPr>
          <w:szCs w:val="24"/>
        </w:rPr>
      </w:pPr>
    </w:p>
    <w:p w14:paraId="5E4F1D2D" w14:textId="28119316" w:rsidR="001C032D" w:rsidRPr="00112141" w:rsidRDefault="001C032D" w:rsidP="00090BE1">
      <w:pPr>
        <w:pStyle w:val="NoSpacing"/>
        <w:numPr>
          <w:ilvl w:val="0"/>
          <w:numId w:val="21"/>
        </w:numPr>
        <w:rPr>
          <w:b/>
          <w:sz w:val="24"/>
          <w:szCs w:val="24"/>
        </w:rPr>
      </w:pPr>
      <w:r w:rsidRPr="00112141">
        <w:rPr>
          <w:b/>
          <w:sz w:val="24"/>
          <w:szCs w:val="24"/>
        </w:rPr>
        <w:t>Pr</w:t>
      </w:r>
      <w:r w:rsidR="00112141" w:rsidRPr="00112141">
        <w:rPr>
          <w:b/>
          <w:sz w:val="24"/>
          <w:szCs w:val="24"/>
        </w:rPr>
        <w:t>event T</w:t>
      </w:r>
      <w:r w:rsidR="00C5145D" w:rsidRPr="00112141">
        <w:rPr>
          <w:b/>
          <w:sz w:val="24"/>
          <w:szCs w:val="24"/>
        </w:rPr>
        <w:t>herma</w:t>
      </w:r>
      <w:r w:rsidR="00112141" w:rsidRPr="00112141">
        <w:rPr>
          <w:b/>
          <w:sz w:val="24"/>
          <w:szCs w:val="24"/>
        </w:rPr>
        <w:t>l I</w:t>
      </w:r>
      <w:r w:rsidR="00C5145D" w:rsidRPr="00112141">
        <w:rPr>
          <w:b/>
          <w:sz w:val="24"/>
          <w:szCs w:val="24"/>
        </w:rPr>
        <w:t>mpacts</w:t>
      </w:r>
      <w:r w:rsidRPr="00112141">
        <w:rPr>
          <w:b/>
          <w:sz w:val="24"/>
          <w:szCs w:val="24"/>
        </w:rPr>
        <w:t xml:space="preserve"> </w:t>
      </w:r>
      <w:r w:rsidR="00491FB4">
        <w:rPr>
          <w:b/>
          <w:sz w:val="24"/>
          <w:szCs w:val="24"/>
        </w:rPr>
        <w:tab/>
      </w:r>
      <w:r w:rsidR="00491FB4">
        <w:rPr>
          <w:b/>
          <w:sz w:val="24"/>
          <w:szCs w:val="24"/>
        </w:rPr>
        <w:tab/>
      </w:r>
      <w:r w:rsidR="00491FB4">
        <w:rPr>
          <w:b/>
          <w:sz w:val="24"/>
          <w:szCs w:val="24"/>
        </w:rPr>
        <w:tab/>
      </w:r>
      <w:r w:rsidR="00491FB4">
        <w:rPr>
          <w:b/>
          <w:sz w:val="24"/>
          <w:szCs w:val="24"/>
        </w:rPr>
        <w:tab/>
      </w:r>
      <w:r w:rsidR="00491FB4">
        <w:rPr>
          <w:b/>
          <w:sz w:val="24"/>
          <w:szCs w:val="24"/>
        </w:rPr>
        <w:tab/>
        <w:t>[MAP]</w:t>
      </w:r>
    </w:p>
    <w:p w14:paraId="6FA4453B" w14:textId="784CBA6A" w:rsidR="00E8233E" w:rsidRPr="00155A58" w:rsidRDefault="00E8233E" w:rsidP="00E8233E">
      <w:pPr>
        <w:pStyle w:val="NoSpacing"/>
        <w:rPr>
          <w:szCs w:val="24"/>
        </w:rPr>
      </w:pPr>
    </w:p>
    <w:p w14:paraId="079C1CD6" w14:textId="222862A2" w:rsidR="00D634F1" w:rsidRPr="00155A58" w:rsidRDefault="00D634F1" w:rsidP="00D634F1">
      <w:pPr>
        <w:pStyle w:val="NoSpacing"/>
        <w:rPr>
          <w:rFonts w:cs="Arial"/>
          <w:szCs w:val="24"/>
        </w:rPr>
      </w:pPr>
      <w:r w:rsidRPr="00155A58">
        <w:rPr>
          <w:szCs w:val="24"/>
        </w:rPr>
        <w:t xml:space="preserve">Throughout the basin, there are uses that are </w:t>
      </w:r>
      <w:r w:rsidR="0064179F" w:rsidRPr="00155A58">
        <w:rPr>
          <w:szCs w:val="24"/>
        </w:rPr>
        <w:t xml:space="preserve">directly </w:t>
      </w:r>
      <w:r w:rsidRPr="00155A58">
        <w:rPr>
          <w:szCs w:val="24"/>
        </w:rPr>
        <w:t>sensitive to higher temperatures (</w:t>
      </w:r>
      <w:r w:rsidR="0064179F" w:rsidRPr="00155A58">
        <w:rPr>
          <w:szCs w:val="24"/>
        </w:rPr>
        <w:t xml:space="preserve">e.g., </w:t>
      </w:r>
      <w:r w:rsidRPr="00155A58">
        <w:rPr>
          <w:szCs w:val="24"/>
        </w:rPr>
        <w:t>aquatic life, bacteria, algal growth</w:t>
      </w:r>
      <w:r w:rsidR="0064179F" w:rsidRPr="00155A58">
        <w:rPr>
          <w:szCs w:val="24"/>
        </w:rPr>
        <w:t xml:space="preserve">) or indirectly to the impacts of higher temperatures (e.g., </w:t>
      </w:r>
      <w:r w:rsidRPr="00155A58">
        <w:rPr>
          <w:szCs w:val="24"/>
        </w:rPr>
        <w:t xml:space="preserve">public water supplies, </w:t>
      </w:r>
      <w:r w:rsidR="0064179F" w:rsidRPr="00155A58">
        <w:rPr>
          <w:szCs w:val="24"/>
        </w:rPr>
        <w:t>recreation</w:t>
      </w:r>
      <w:r w:rsidRPr="00155A58">
        <w:rPr>
          <w:szCs w:val="24"/>
        </w:rPr>
        <w:t>)</w:t>
      </w:r>
      <w:r w:rsidR="0064179F" w:rsidRPr="00155A58">
        <w:rPr>
          <w:szCs w:val="24"/>
        </w:rPr>
        <w:t xml:space="preserve">. These uses </w:t>
      </w:r>
      <w:r w:rsidRPr="00155A58">
        <w:rPr>
          <w:szCs w:val="24"/>
        </w:rPr>
        <w:t xml:space="preserve">provide good reasons </w:t>
      </w:r>
      <w:r w:rsidR="008F618E" w:rsidRPr="00155A58">
        <w:rPr>
          <w:szCs w:val="24"/>
        </w:rPr>
        <w:t xml:space="preserve">to </w:t>
      </w:r>
      <w:r w:rsidRPr="00155A58">
        <w:rPr>
          <w:szCs w:val="24"/>
        </w:rPr>
        <w:t xml:space="preserve">set protective standards, monitor status and trends, and incorporate standards into permits and restoration plans.  </w:t>
      </w:r>
    </w:p>
    <w:p w14:paraId="0B0AEA2E" w14:textId="77777777" w:rsidR="00D634F1" w:rsidRPr="00155A58" w:rsidRDefault="00D634F1" w:rsidP="00D634F1">
      <w:pPr>
        <w:pStyle w:val="NoSpacing"/>
        <w:rPr>
          <w:rFonts w:cs="Arial"/>
          <w:szCs w:val="24"/>
        </w:rPr>
      </w:pPr>
    </w:p>
    <w:p w14:paraId="3CC68F2C" w14:textId="7ED9BA89" w:rsidR="00D634F1" w:rsidRPr="00155A58" w:rsidRDefault="00D634F1" w:rsidP="00D634F1">
      <w:pPr>
        <w:pStyle w:val="NoSpacing"/>
        <w:rPr>
          <w:szCs w:val="24"/>
        </w:rPr>
      </w:pPr>
      <w:r w:rsidRPr="00155A58">
        <w:rPr>
          <w:szCs w:val="24"/>
        </w:rPr>
        <w:lastRenderedPageBreak/>
        <w:t xml:space="preserve">The cold water in the Upper Delaware, below the drinking water reservoirs for New York City, for example, supports a blue-ribbon trout fishery that draws scores of sport fishing enthusiasts each year </w:t>
      </w:r>
      <w:r w:rsidR="00C14420" w:rsidRPr="00155A58">
        <w:rPr>
          <w:szCs w:val="24"/>
        </w:rPr>
        <w:t>who</w:t>
      </w:r>
      <w:r w:rsidRPr="00155A58">
        <w:rPr>
          <w:szCs w:val="24"/>
        </w:rPr>
        <w:t xml:space="preserve"> spend </w:t>
      </w:r>
      <w:r w:rsidR="00C14420" w:rsidRPr="00155A58">
        <w:rPr>
          <w:szCs w:val="24"/>
        </w:rPr>
        <w:t>$21 million annually</w:t>
      </w:r>
      <w:r w:rsidRPr="00155A58">
        <w:rPr>
          <w:szCs w:val="24"/>
        </w:rPr>
        <w:t xml:space="preserve"> in Pennsylvania, New Jersey, and New York.</w:t>
      </w:r>
      <w:r w:rsidR="00C14420" w:rsidRPr="00155A58">
        <w:rPr>
          <w:rStyle w:val="FootnoteReference"/>
          <w:szCs w:val="24"/>
        </w:rPr>
        <w:footnoteReference w:id="13"/>
      </w:r>
      <w:r w:rsidRPr="00155A58">
        <w:rPr>
          <w:szCs w:val="24"/>
        </w:rPr>
        <w:t xml:space="preserve"> </w:t>
      </w:r>
    </w:p>
    <w:p w14:paraId="286F681F" w14:textId="77777777" w:rsidR="00D634F1" w:rsidRPr="00155A58" w:rsidRDefault="00D634F1" w:rsidP="00D634F1">
      <w:pPr>
        <w:pStyle w:val="NoSpacing"/>
        <w:rPr>
          <w:rFonts w:cs="Arial"/>
          <w:szCs w:val="24"/>
        </w:rPr>
      </w:pPr>
    </w:p>
    <w:p w14:paraId="54FA3EA2" w14:textId="71B02599" w:rsidR="00D634F1" w:rsidRPr="00155A58" w:rsidRDefault="00D634F1" w:rsidP="00D634F1">
      <w:pPr>
        <w:pStyle w:val="NoSpacing"/>
        <w:rPr>
          <w:rFonts w:cs="Arial"/>
          <w:szCs w:val="24"/>
        </w:rPr>
      </w:pPr>
      <w:r w:rsidRPr="00155A58">
        <w:rPr>
          <w:rFonts w:cs="Arial"/>
          <w:szCs w:val="24"/>
        </w:rPr>
        <w:t>River Network examined the state and DRBC temperature standards</w:t>
      </w:r>
      <w:r w:rsidR="00D8312F" w:rsidRPr="00155A58">
        <w:rPr>
          <w:rFonts w:cs="Arial"/>
          <w:szCs w:val="24"/>
        </w:rPr>
        <w:t xml:space="preserve"> and Integrated Reports</w:t>
      </w:r>
      <w:r w:rsidRPr="00155A58">
        <w:rPr>
          <w:rFonts w:cs="Arial"/>
          <w:szCs w:val="24"/>
        </w:rPr>
        <w:t xml:space="preserve"> to compare how desired instream temperatures are defined</w:t>
      </w:r>
      <w:r w:rsidR="00D8312F" w:rsidRPr="00155A58">
        <w:rPr>
          <w:rFonts w:cs="Arial"/>
          <w:szCs w:val="24"/>
        </w:rPr>
        <w:t xml:space="preserve"> and monitored for compliance, and how problems are addressed</w:t>
      </w:r>
      <w:r w:rsidRPr="00155A58">
        <w:rPr>
          <w:rFonts w:cs="Arial"/>
          <w:szCs w:val="24"/>
        </w:rPr>
        <w:t xml:space="preserve">. </w:t>
      </w:r>
      <w:r w:rsidR="008556F1" w:rsidRPr="00155A58">
        <w:rPr>
          <w:rFonts w:cs="Arial"/>
          <w:szCs w:val="24"/>
        </w:rPr>
        <w:t>Greater a</w:t>
      </w:r>
      <w:r w:rsidRPr="00155A58">
        <w:rPr>
          <w:rFonts w:cs="Arial"/>
          <w:szCs w:val="24"/>
        </w:rPr>
        <w:t xml:space="preserve">wareness of human-related thermal contributions to the Basin </w:t>
      </w:r>
      <w:r w:rsidR="008556F1" w:rsidRPr="00155A58">
        <w:rPr>
          <w:rFonts w:cs="Arial"/>
          <w:szCs w:val="24"/>
        </w:rPr>
        <w:t>is</w:t>
      </w:r>
      <w:r w:rsidRPr="00155A58">
        <w:rPr>
          <w:rFonts w:cs="Arial"/>
          <w:szCs w:val="24"/>
        </w:rPr>
        <w:t xml:space="preserve"> an important component of improving </w:t>
      </w:r>
      <w:r w:rsidR="008556F1" w:rsidRPr="00155A58">
        <w:rPr>
          <w:rFonts w:cs="Arial"/>
          <w:szCs w:val="24"/>
        </w:rPr>
        <w:t xml:space="preserve">watershed </w:t>
      </w:r>
      <w:r w:rsidRPr="00155A58">
        <w:rPr>
          <w:rFonts w:cs="Arial"/>
          <w:szCs w:val="24"/>
        </w:rPr>
        <w:t xml:space="preserve">resiliency to </w:t>
      </w:r>
      <w:r w:rsidR="008556F1" w:rsidRPr="00155A58">
        <w:rPr>
          <w:rFonts w:cs="Arial"/>
          <w:szCs w:val="24"/>
        </w:rPr>
        <w:t xml:space="preserve">the impacts of </w:t>
      </w:r>
      <w:r w:rsidRPr="00155A58">
        <w:rPr>
          <w:rFonts w:cs="Arial"/>
          <w:szCs w:val="24"/>
        </w:rPr>
        <w:t>climate change.</w:t>
      </w:r>
    </w:p>
    <w:p w14:paraId="329877A2" w14:textId="77777777" w:rsidR="00D634F1" w:rsidRPr="00155A58" w:rsidRDefault="00D634F1" w:rsidP="00E8233E">
      <w:pPr>
        <w:pStyle w:val="NoSpacing"/>
        <w:rPr>
          <w:szCs w:val="24"/>
        </w:rPr>
      </w:pPr>
    </w:p>
    <w:p w14:paraId="2A63E526" w14:textId="77777777" w:rsidR="00E8233E" w:rsidRPr="00155A58" w:rsidRDefault="00E8233E" w:rsidP="00E8233E">
      <w:pPr>
        <w:pStyle w:val="NoSpacing"/>
        <w:rPr>
          <w:szCs w:val="24"/>
        </w:rPr>
      </w:pPr>
      <w:r w:rsidRPr="00155A58">
        <w:rPr>
          <w:szCs w:val="24"/>
        </w:rPr>
        <w:t>Questions that we strived to answer were:</w:t>
      </w:r>
    </w:p>
    <w:p w14:paraId="555AA903" w14:textId="77777777" w:rsidR="00E8233E" w:rsidRPr="00155A58" w:rsidRDefault="00E8233E" w:rsidP="00E8233E">
      <w:pPr>
        <w:pStyle w:val="NoSpacing"/>
        <w:rPr>
          <w:szCs w:val="24"/>
        </w:rPr>
      </w:pPr>
    </w:p>
    <w:p w14:paraId="1212B980" w14:textId="5154A645" w:rsidR="00E8233E" w:rsidRPr="00155A58" w:rsidRDefault="00E8233E" w:rsidP="00E8233E">
      <w:pPr>
        <w:pStyle w:val="NoSpacing"/>
        <w:numPr>
          <w:ilvl w:val="0"/>
          <w:numId w:val="25"/>
        </w:numPr>
        <w:rPr>
          <w:szCs w:val="24"/>
        </w:rPr>
      </w:pPr>
      <w:r w:rsidRPr="00155A58">
        <w:rPr>
          <w:szCs w:val="24"/>
        </w:rPr>
        <w:t>What are the different state</w:t>
      </w:r>
      <w:r w:rsidR="0065526B" w:rsidRPr="00155A58">
        <w:rPr>
          <w:szCs w:val="24"/>
        </w:rPr>
        <w:t xml:space="preserve"> and DRBC</w:t>
      </w:r>
      <w:r w:rsidRPr="00155A58">
        <w:rPr>
          <w:szCs w:val="24"/>
        </w:rPr>
        <w:t xml:space="preserve"> water quality standards for temperature? </w:t>
      </w:r>
    </w:p>
    <w:p w14:paraId="73631C11" w14:textId="54D13726" w:rsidR="00E8233E" w:rsidRPr="00155A58" w:rsidRDefault="00E8233E" w:rsidP="00E8233E">
      <w:pPr>
        <w:pStyle w:val="NoSpacing"/>
        <w:numPr>
          <w:ilvl w:val="0"/>
          <w:numId w:val="25"/>
        </w:numPr>
        <w:rPr>
          <w:szCs w:val="24"/>
        </w:rPr>
      </w:pPr>
      <w:r w:rsidRPr="00155A58">
        <w:rPr>
          <w:szCs w:val="24"/>
        </w:rPr>
        <w:t>How are they used in NPDES permit</w:t>
      </w:r>
      <w:r w:rsidR="0065526B" w:rsidRPr="00155A58">
        <w:rPr>
          <w:szCs w:val="24"/>
        </w:rPr>
        <w:t xml:space="preserve"> and docket</w:t>
      </w:r>
      <w:r w:rsidRPr="00155A58">
        <w:rPr>
          <w:szCs w:val="24"/>
        </w:rPr>
        <w:t xml:space="preserve"> writing? </w:t>
      </w:r>
    </w:p>
    <w:p w14:paraId="3C38BDB3" w14:textId="77777777" w:rsidR="00E8233E" w:rsidRPr="00155A58" w:rsidRDefault="00E8233E" w:rsidP="00E8233E">
      <w:pPr>
        <w:pStyle w:val="NoSpacing"/>
        <w:numPr>
          <w:ilvl w:val="0"/>
          <w:numId w:val="25"/>
        </w:numPr>
        <w:rPr>
          <w:szCs w:val="24"/>
        </w:rPr>
      </w:pPr>
      <w:r w:rsidRPr="00155A58">
        <w:rPr>
          <w:szCs w:val="24"/>
        </w:rPr>
        <w:t xml:space="preserve">For which activities/industries? </w:t>
      </w:r>
    </w:p>
    <w:p w14:paraId="67D249E0" w14:textId="77777777" w:rsidR="00E8233E" w:rsidRPr="00155A58" w:rsidRDefault="00E8233E" w:rsidP="00E8233E">
      <w:pPr>
        <w:pStyle w:val="NoSpacing"/>
        <w:numPr>
          <w:ilvl w:val="0"/>
          <w:numId w:val="25"/>
        </w:numPr>
        <w:rPr>
          <w:szCs w:val="24"/>
        </w:rPr>
      </w:pPr>
      <w:r w:rsidRPr="00155A58">
        <w:rPr>
          <w:szCs w:val="24"/>
        </w:rPr>
        <w:t xml:space="preserve">Do the states monitor and report temperature impairments? Does DRBC? </w:t>
      </w:r>
    </w:p>
    <w:p w14:paraId="09690C04" w14:textId="77777777" w:rsidR="00E8233E" w:rsidRPr="00155A58" w:rsidRDefault="00E8233E" w:rsidP="00E8233E">
      <w:pPr>
        <w:pStyle w:val="NoSpacing"/>
        <w:numPr>
          <w:ilvl w:val="0"/>
          <w:numId w:val="25"/>
        </w:numPr>
        <w:rPr>
          <w:szCs w:val="24"/>
        </w:rPr>
      </w:pPr>
      <w:r w:rsidRPr="00155A58">
        <w:rPr>
          <w:szCs w:val="24"/>
        </w:rPr>
        <w:t>Have any of the states developed temperature TMDLs? How are temperature impairments addressed?</w:t>
      </w:r>
    </w:p>
    <w:p w14:paraId="5414EF6B" w14:textId="77777777" w:rsidR="00E8233E" w:rsidRPr="00155A58" w:rsidRDefault="00E8233E" w:rsidP="00E8233E">
      <w:pPr>
        <w:pStyle w:val="NoSpacing"/>
        <w:rPr>
          <w:szCs w:val="24"/>
        </w:rPr>
      </w:pPr>
    </w:p>
    <w:p w14:paraId="1C1F1E44" w14:textId="7E0FDA88" w:rsidR="001C032D" w:rsidRPr="00112141" w:rsidRDefault="00FD1731" w:rsidP="00090BE1">
      <w:pPr>
        <w:pStyle w:val="NoSpacing"/>
        <w:numPr>
          <w:ilvl w:val="0"/>
          <w:numId w:val="21"/>
        </w:numPr>
        <w:rPr>
          <w:b/>
          <w:sz w:val="24"/>
          <w:szCs w:val="24"/>
        </w:rPr>
      </w:pPr>
      <w:r w:rsidRPr="00112141">
        <w:rPr>
          <w:b/>
          <w:sz w:val="24"/>
          <w:szCs w:val="24"/>
        </w:rPr>
        <w:t xml:space="preserve">Protect </w:t>
      </w:r>
      <w:r w:rsidR="00112141" w:rsidRPr="00112141">
        <w:rPr>
          <w:b/>
          <w:sz w:val="24"/>
          <w:szCs w:val="24"/>
        </w:rPr>
        <w:t>Wetlands and Riparian A</w:t>
      </w:r>
      <w:r w:rsidR="001C032D" w:rsidRPr="00112141">
        <w:rPr>
          <w:b/>
          <w:sz w:val="24"/>
          <w:szCs w:val="24"/>
        </w:rPr>
        <w:t xml:space="preserve">reas </w:t>
      </w:r>
      <w:r w:rsidR="00491FB4">
        <w:rPr>
          <w:b/>
          <w:sz w:val="24"/>
          <w:szCs w:val="24"/>
        </w:rPr>
        <w:tab/>
      </w:r>
      <w:r w:rsidR="00491FB4">
        <w:rPr>
          <w:b/>
          <w:sz w:val="24"/>
          <w:szCs w:val="24"/>
        </w:rPr>
        <w:tab/>
      </w:r>
      <w:r w:rsidR="00491FB4">
        <w:rPr>
          <w:b/>
          <w:sz w:val="24"/>
          <w:szCs w:val="24"/>
        </w:rPr>
        <w:tab/>
      </w:r>
      <w:r w:rsidR="00491FB4">
        <w:rPr>
          <w:b/>
          <w:sz w:val="24"/>
          <w:szCs w:val="24"/>
        </w:rPr>
        <w:tab/>
        <w:t>[MAP – CORPS DISTRICS]</w:t>
      </w:r>
    </w:p>
    <w:p w14:paraId="6A01F0C7" w14:textId="77777777" w:rsidR="00E8233E" w:rsidRPr="00155A58" w:rsidRDefault="00E8233E" w:rsidP="00E8233E">
      <w:pPr>
        <w:pStyle w:val="NoSpacing"/>
        <w:ind w:left="720"/>
        <w:rPr>
          <w:szCs w:val="24"/>
        </w:rPr>
      </w:pPr>
    </w:p>
    <w:p w14:paraId="22AE7695" w14:textId="1453B562" w:rsidR="008E6B09" w:rsidRPr="00155A58" w:rsidRDefault="00E8233E" w:rsidP="00E8233E">
      <w:pPr>
        <w:rPr>
          <w:szCs w:val="24"/>
        </w:rPr>
      </w:pPr>
      <w:r w:rsidRPr="00155A58">
        <w:rPr>
          <w:szCs w:val="24"/>
        </w:rPr>
        <w:t xml:space="preserve">The Clean Water Act, Section 404 </w:t>
      </w:r>
      <w:r w:rsidR="00410735" w:rsidRPr="00155A58">
        <w:rPr>
          <w:szCs w:val="24"/>
        </w:rPr>
        <w:t xml:space="preserve">and Section 10 of the Rivers and Harbors Act </w:t>
      </w:r>
      <w:r w:rsidR="00445E79" w:rsidRPr="00155A58">
        <w:rPr>
          <w:szCs w:val="24"/>
        </w:rPr>
        <w:t>require</w:t>
      </w:r>
      <w:r w:rsidRPr="00155A58">
        <w:rPr>
          <w:szCs w:val="24"/>
        </w:rPr>
        <w:t xml:space="preserve"> permits for activities that involve </w:t>
      </w:r>
      <w:r w:rsidR="00445E79" w:rsidRPr="00155A58">
        <w:rPr>
          <w:szCs w:val="24"/>
        </w:rPr>
        <w:t xml:space="preserve">dredging and the discharge of </w:t>
      </w:r>
      <w:r w:rsidRPr="00155A58">
        <w:rPr>
          <w:szCs w:val="24"/>
        </w:rPr>
        <w:t>dredg</w:t>
      </w:r>
      <w:r w:rsidR="00445E79" w:rsidRPr="00155A58">
        <w:rPr>
          <w:szCs w:val="24"/>
        </w:rPr>
        <w:t>ed or fill material from</w:t>
      </w:r>
      <w:r w:rsidRPr="00155A58">
        <w:rPr>
          <w:szCs w:val="24"/>
        </w:rPr>
        <w:t xml:space="preserve"> wetlands or anywhere </w:t>
      </w:r>
      <w:r w:rsidR="00445E79" w:rsidRPr="00155A58">
        <w:rPr>
          <w:szCs w:val="24"/>
        </w:rPr>
        <w:t xml:space="preserve">else into </w:t>
      </w:r>
      <w:r w:rsidRPr="00155A58">
        <w:rPr>
          <w:szCs w:val="24"/>
        </w:rPr>
        <w:t xml:space="preserve">waters of the U.S. </w:t>
      </w:r>
      <w:r w:rsidR="00E45231" w:rsidRPr="00155A58">
        <w:rPr>
          <w:szCs w:val="24"/>
        </w:rPr>
        <w:t>In the Delaware Basin, t</w:t>
      </w:r>
      <w:r w:rsidRPr="00155A58">
        <w:rPr>
          <w:szCs w:val="24"/>
        </w:rPr>
        <w:t xml:space="preserve">he authority for these permits </w:t>
      </w:r>
      <w:r w:rsidR="00E45231" w:rsidRPr="00155A58">
        <w:rPr>
          <w:szCs w:val="24"/>
        </w:rPr>
        <w:t>rests</w:t>
      </w:r>
      <w:r w:rsidRPr="00155A58">
        <w:rPr>
          <w:szCs w:val="24"/>
        </w:rPr>
        <w:t xml:space="preserve"> in the U.S. Army Corps of Engineers and the state of New Jersey</w:t>
      </w:r>
      <w:r w:rsidR="00730183" w:rsidRPr="00155A58">
        <w:rPr>
          <w:szCs w:val="24"/>
        </w:rPr>
        <w:t>,</w:t>
      </w:r>
      <w:r w:rsidRPr="00155A58">
        <w:rPr>
          <w:szCs w:val="24"/>
        </w:rPr>
        <w:t xml:space="preserve"> which </w:t>
      </w:r>
      <w:r w:rsidR="00730183" w:rsidRPr="00155A58">
        <w:rPr>
          <w:szCs w:val="24"/>
        </w:rPr>
        <w:t xml:space="preserve">is one of only two states in the country that </w:t>
      </w:r>
      <w:r w:rsidRPr="00155A58">
        <w:rPr>
          <w:szCs w:val="24"/>
        </w:rPr>
        <w:t xml:space="preserve">has assumed most of the program from the Corps. </w:t>
      </w:r>
      <w:r w:rsidR="00352F14" w:rsidRPr="00155A58">
        <w:rPr>
          <w:szCs w:val="24"/>
        </w:rPr>
        <w:t>The other basin states</w:t>
      </w:r>
      <w:r w:rsidRPr="00155A58">
        <w:rPr>
          <w:szCs w:val="24"/>
        </w:rPr>
        <w:t xml:space="preserve"> have also developed their own programs to protect wetlands and limit activities that alter streams below the threshold for the Clean Water Act permits.</w:t>
      </w:r>
    </w:p>
    <w:p w14:paraId="4D6E271B" w14:textId="6682363A" w:rsidR="008E6B09" w:rsidRPr="00155A58" w:rsidRDefault="008E6B09" w:rsidP="00E8233E">
      <w:pPr>
        <w:rPr>
          <w:szCs w:val="24"/>
        </w:rPr>
      </w:pPr>
      <w:r w:rsidRPr="00155A58">
        <w:rPr>
          <w:szCs w:val="24"/>
        </w:rPr>
        <w:t>The majority of Section 404 permits are general permits called Nationwide Permits (NWP). There are currently 48 categories of activities that are included in this program. Similar to the dif</w:t>
      </w:r>
      <w:r w:rsidR="00F34B4E" w:rsidRPr="00155A58">
        <w:rPr>
          <w:szCs w:val="24"/>
        </w:rPr>
        <w:t xml:space="preserve">ferences mentioned above between general and individual NPDES permits, individual 404 permits allow for a much more thorough public review process of a particular project, whereas, the Nationwide general Permits capture broad categories of activity, and are only open for public review and comment once every five years. </w:t>
      </w:r>
      <w:r w:rsidR="0089600A" w:rsidRPr="00155A58">
        <w:rPr>
          <w:szCs w:val="24"/>
        </w:rPr>
        <w:t>State programmatic general permits, employed in Delaware and Pennsylvania, are another version of general permits that are more specific to the state, but they can suffer from the same general permit shortcomings</w:t>
      </w:r>
      <w:r w:rsidR="007F53D2" w:rsidRPr="00155A58">
        <w:rPr>
          <w:szCs w:val="24"/>
        </w:rPr>
        <w:t xml:space="preserve"> when it comes to public review and comment</w:t>
      </w:r>
      <w:r w:rsidR="0089600A" w:rsidRPr="00155A58">
        <w:rPr>
          <w:szCs w:val="24"/>
        </w:rPr>
        <w:t xml:space="preserve">.  </w:t>
      </w:r>
    </w:p>
    <w:p w14:paraId="1C9742C3" w14:textId="227F1E51" w:rsidR="00E8233E" w:rsidRPr="00155A58" w:rsidRDefault="00E8233E" w:rsidP="00E8233E">
      <w:pPr>
        <w:rPr>
          <w:szCs w:val="24"/>
        </w:rPr>
      </w:pPr>
      <w:r w:rsidRPr="00155A58">
        <w:rPr>
          <w:rFonts w:eastAsia="Times New Roman" w:cs="Arial"/>
          <w:color w:val="000000"/>
          <w:szCs w:val="24"/>
        </w:rPr>
        <w:t>Another section of the Clean Water Act, Section 401, provides states and tribes with an opportunity to review and certify federal permits issued within their jurisdiction. A federal agency cannot issue a permit or license</w:t>
      </w:r>
      <w:r w:rsidR="00BB1239" w:rsidRPr="00155A58">
        <w:rPr>
          <w:rFonts w:eastAsia="Times New Roman" w:cs="Arial"/>
          <w:color w:val="000000"/>
          <w:szCs w:val="24"/>
        </w:rPr>
        <w:t xml:space="preserve"> (such as the permits mentioned above)</w:t>
      </w:r>
      <w:r w:rsidRPr="00155A58">
        <w:rPr>
          <w:rFonts w:eastAsia="Times New Roman" w:cs="Arial"/>
          <w:color w:val="000000"/>
          <w:szCs w:val="24"/>
        </w:rPr>
        <w:t xml:space="preserve"> for an activity that may result in a discharge until the state or tribe reviews </w:t>
      </w:r>
      <w:r w:rsidR="00F84E6C" w:rsidRPr="00155A58">
        <w:rPr>
          <w:rFonts w:eastAsia="Times New Roman" w:cs="Arial"/>
          <w:color w:val="000000"/>
          <w:szCs w:val="24"/>
        </w:rPr>
        <w:t xml:space="preserve">(or waives its right to review) </w:t>
      </w:r>
      <w:r w:rsidRPr="00155A58">
        <w:rPr>
          <w:rFonts w:eastAsia="Times New Roman" w:cs="Arial"/>
          <w:color w:val="000000"/>
          <w:szCs w:val="24"/>
        </w:rPr>
        <w:t>wheth</w:t>
      </w:r>
      <w:r w:rsidR="00F84E6C" w:rsidRPr="00155A58">
        <w:rPr>
          <w:rFonts w:eastAsia="Times New Roman" w:cs="Arial"/>
          <w:color w:val="000000"/>
          <w:szCs w:val="24"/>
        </w:rPr>
        <w:t>er the activity will violate state</w:t>
      </w:r>
      <w:r w:rsidRPr="00155A58">
        <w:rPr>
          <w:rFonts w:eastAsia="Times New Roman" w:cs="Arial"/>
          <w:color w:val="000000"/>
          <w:szCs w:val="24"/>
        </w:rPr>
        <w:t xml:space="preserve"> water quality standards. The state or tribe can grant certification, grant with conditions, deny certification or waive the </w:t>
      </w:r>
      <w:r w:rsidR="005716FE" w:rsidRPr="00155A58">
        <w:rPr>
          <w:rFonts w:eastAsia="Times New Roman" w:cs="Arial"/>
          <w:color w:val="000000"/>
          <w:szCs w:val="24"/>
        </w:rPr>
        <w:t>right to certify.</w:t>
      </w:r>
    </w:p>
    <w:p w14:paraId="71E8E749" w14:textId="77777777" w:rsidR="00E8233E" w:rsidRPr="00155A58" w:rsidRDefault="00E8233E" w:rsidP="00E8233E">
      <w:pPr>
        <w:pStyle w:val="NoSpacing"/>
        <w:rPr>
          <w:szCs w:val="24"/>
        </w:rPr>
      </w:pPr>
      <w:r w:rsidRPr="00155A58">
        <w:rPr>
          <w:szCs w:val="24"/>
        </w:rPr>
        <w:t>Questions that we strived to answer were:</w:t>
      </w:r>
    </w:p>
    <w:p w14:paraId="0EFDE16B" w14:textId="77777777" w:rsidR="00E8233E" w:rsidRPr="00155A58" w:rsidRDefault="00E8233E" w:rsidP="00E8233E">
      <w:pPr>
        <w:pStyle w:val="NoSpacing"/>
        <w:rPr>
          <w:szCs w:val="24"/>
        </w:rPr>
      </w:pPr>
    </w:p>
    <w:p w14:paraId="3CBD9020" w14:textId="77777777" w:rsidR="00E8233E" w:rsidRPr="00155A58" w:rsidRDefault="00E8233E" w:rsidP="00E8233E">
      <w:pPr>
        <w:pStyle w:val="NoSpacing"/>
        <w:numPr>
          <w:ilvl w:val="0"/>
          <w:numId w:val="26"/>
        </w:numPr>
        <w:rPr>
          <w:szCs w:val="24"/>
        </w:rPr>
      </w:pPr>
      <w:r w:rsidRPr="00155A58">
        <w:rPr>
          <w:szCs w:val="24"/>
        </w:rPr>
        <w:t>How is wetland (dredge and fill) permitting carried out by each state and the Corps?</w:t>
      </w:r>
    </w:p>
    <w:p w14:paraId="14076DB4" w14:textId="44F86D5D" w:rsidR="00E8233E" w:rsidRPr="00155A58" w:rsidRDefault="00E8233E" w:rsidP="00E8233E">
      <w:pPr>
        <w:pStyle w:val="NoSpacing"/>
        <w:numPr>
          <w:ilvl w:val="0"/>
          <w:numId w:val="26"/>
        </w:numPr>
        <w:rPr>
          <w:szCs w:val="24"/>
        </w:rPr>
      </w:pPr>
      <w:r w:rsidRPr="00155A58">
        <w:rPr>
          <w:szCs w:val="24"/>
        </w:rPr>
        <w:lastRenderedPageBreak/>
        <w:t>Does each state exercise its right to review 404 permits for consistency with their water quality standards?</w:t>
      </w:r>
    </w:p>
    <w:p w14:paraId="09886147" w14:textId="75D5B75A" w:rsidR="0089600A" w:rsidRPr="00155A58" w:rsidRDefault="0089600A" w:rsidP="00E8233E">
      <w:pPr>
        <w:pStyle w:val="NoSpacing"/>
        <w:numPr>
          <w:ilvl w:val="0"/>
          <w:numId w:val="26"/>
        </w:numPr>
        <w:rPr>
          <w:szCs w:val="24"/>
        </w:rPr>
      </w:pPr>
      <w:r w:rsidRPr="00155A58">
        <w:rPr>
          <w:szCs w:val="24"/>
        </w:rPr>
        <w:t>What are the public opportunities for review and comment in these programs?</w:t>
      </w:r>
    </w:p>
    <w:p w14:paraId="70D8E527" w14:textId="77777777" w:rsidR="001C032D" w:rsidRPr="00155A58" w:rsidRDefault="001C032D" w:rsidP="001C032D">
      <w:pPr>
        <w:pStyle w:val="NoSpacing"/>
        <w:rPr>
          <w:szCs w:val="24"/>
        </w:rPr>
      </w:pPr>
    </w:p>
    <w:p w14:paraId="4F739033" w14:textId="77777777" w:rsidR="000C31D0" w:rsidRPr="00155A58" w:rsidRDefault="000C31D0" w:rsidP="001C032D">
      <w:pPr>
        <w:pStyle w:val="NoSpacing"/>
        <w:rPr>
          <w:szCs w:val="24"/>
        </w:rPr>
      </w:pPr>
    </w:p>
    <w:p w14:paraId="4BDBE9D3" w14:textId="13B986C3" w:rsidR="001C032D" w:rsidRPr="00155A58" w:rsidRDefault="001C032D" w:rsidP="001C032D">
      <w:pPr>
        <w:pStyle w:val="NoSpacing"/>
        <w:rPr>
          <w:szCs w:val="24"/>
        </w:rPr>
      </w:pPr>
      <w:r w:rsidRPr="00155A58">
        <w:rPr>
          <w:szCs w:val="24"/>
        </w:rPr>
        <w:t xml:space="preserve">For each topic, River Network and its contractors started with online research of statutes, regulations and policies. Based on what we could determine from information that is available online, we developed additional research questions and identified appropriate agency staff for phone research. From those phone conversations, we worked to fill gaps and synthesize the findings below. </w:t>
      </w:r>
    </w:p>
    <w:p w14:paraId="4EA629C7" w14:textId="77777777" w:rsidR="001C032D" w:rsidRPr="00155A58" w:rsidRDefault="001C032D" w:rsidP="001C032D">
      <w:pPr>
        <w:pStyle w:val="NoSpacing"/>
        <w:rPr>
          <w:szCs w:val="24"/>
        </w:rPr>
      </w:pPr>
    </w:p>
    <w:p w14:paraId="579DA73C" w14:textId="3FA822AA" w:rsidR="001C032D" w:rsidRPr="00155A58" w:rsidRDefault="001C032D" w:rsidP="001C032D">
      <w:pPr>
        <w:pStyle w:val="NoSpacing"/>
        <w:rPr>
          <w:szCs w:val="24"/>
        </w:rPr>
      </w:pPr>
      <w:r w:rsidRPr="00155A58">
        <w:rPr>
          <w:szCs w:val="24"/>
        </w:rPr>
        <w:t>River Network has begun to reach out to additional policy groups, agencies and academics working within the basin to discuss the research and findings, solicit ideas about ap</w:t>
      </w:r>
      <w:r w:rsidR="006948CA" w:rsidRPr="00155A58">
        <w:rPr>
          <w:szCs w:val="24"/>
        </w:rPr>
        <w:t>plication and invite them to engage</w:t>
      </w:r>
      <w:r w:rsidRPr="00155A58">
        <w:rPr>
          <w:szCs w:val="24"/>
        </w:rPr>
        <w:t xml:space="preserve"> in the next phase of the work – to improve and apply the findings and to identify other areas that warrant similar research and basin-wide conversations. </w:t>
      </w:r>
    </w:p>
    <w:p w14:paraId="562590DF" w14:textId="77777777" w:rsidR="001C032D" w:rsidRPr="00155A58" w:rsidRDefault="001C032D" w:rsidP="001C032D">
      <w:pPr>
        <w:pStyle w:val="NoSpacing"/>
        <w:tabs>
          <w:tab w:val="left" w:pos="1097"/>
        </w:tabs>
        <w:rPr>
          <w:szCs w:val="24"/>
        </w:rPr>
      </w:pPr>
    </w:p>
    <w:p w14:paraId="02CC28EE" w14:textId="77777777" w:rsidR="00B10CD9" w:rsidRDefault="00B10CD9">
      <w:pPr>
        <w:rPr>
          <w:b/>
          <w:sz w:val="24"/>
          <w:szCs w:val="24"/>
        </w:rPr>
      </w:pPr>
      <w:r>
        <w:rPr>
          <w:b/>
          <w:sz w:val="24"/>
          <w:szCs w:val="24"/>
        </w:rPr>
        <w:br w:type="page"/>
      </w:r>
    </w:p>
    <w:p w14:paraId="7A33A050" w14:textId="0D85221C" w:rsidR="001C032D" w:rsidRPr="00B10CD9" w:rsidRDefault="001C032D" w:rsidP="001C032D">
      <w:pPr>
        <w:pStyle w:val="NoSpacing"/>
        <w:rPr>
          <w:b/>
          <w:sz w:val="36"/>
          <w:szCs w:val="24"/>
        </w:rPr>
      </w:pPr>
      <w:r w:rsidRPr="00B10CD9">
        <w:rPr>
          <w:b/>
          <w:sz w:val="36"/>
          <w:szCs w:val="24"/>
        </w:rPr>
        <w:lastRenderedPageBreak/>
        <w:t>FINDINGS</w:t>
      </w:r>
      <w:r w:rsidR="00B10CD9" w:rsidRPr="00B10CD9">
        <w:rPr>
          <w:b/>
          <w:sz w:val="36"/>
          <w:szCs w:val="24"/>
        </w:rPr>
        <w:t xml:space="preserve"> AND OPPORTUNITIES </w:t>
      </w:r>
    </w:p>
    <w:p w14:paraId="2DB7E6D6" w14:textId="77777777" w:rsidR="008A0C60" w:rsidRDefault="008A0C60" w:rsidP="001C032D">
      <w:pPr>
        <w:spacing w:after="0" w:line="240" w:lineRule="auto"/>
        <w:rPr>
          <w:sz w:val="24"/>
          <w:szCs w:val="24"/>
        </w:rPr>
      </w:pPr>
    </w:p>
    <w:p w14:paraId="299A0D15" w14:textId="2E598781" w:rsidR="001C032D" w:rsidRPr="00A73EEA" w:rsidRDefault="001C032D" w:rsidP="001C032D">
      <w:pPr>
        <w:spacing w:after="0" w:line="240" w:lineRule="auto"/>
        <w:rPr>
          <w:szCs w:val="24"/>
        </w:rPr>
      </w:pPr>
      <w:r w:rsidRPr="00A73EEA">
        <w:rPr>
          <w:szCs w:val="24"/>
        </w:rPr>
        <w:t xml:space="preserve">The results of the research reveal increased awareness of the Delaware River (significantly due to the focused investment by the William Penn Foundation) and critical needs that include improvement to basin-wide coordination, data </w:t>
      </w:r>
      <w:r w:rsidR="00653486">
        <w:rPr>
          <w:szCs w:val="24"/>
        </w:rPr>
        <w:t xml:space="preserve">and information </w:t>
      </w:r>
      <w:r w:rsidRPr="00A73EEA">
        <w:rPr>
          <w:szCs w:val="24"/>
        </w:rPr>
        <w:t xml:space="preserve">availability, public involvement, assessment and compliance monitoring.  </w:t>
      </w:r>
    </w:p>
    <w:p w14:paraId="15F4A763" w14:textId="77777777" w:rsidR="001C032D" w:rsidRPr="00A73EEA" w:rsidRDefault="001C032D" w:rsidP="001C032D">
      <w:pPr>
        <w:spacing w:after="0" w:line="240" w:lineRule="auto"/>
        <w:rPr>
          <w:szCs w:val="24"/>
        </w:rPr>
      </w:pPr>
    </w:p>
    <w:p w14:paraId="65C642C0" w14:textId="5784D7AE" w:rsidR="001C032D" w:rsidRPr="00A73EEA" w:rsidRDefault="001C032D" w:rsidP="001C032D">
      <w:pPr>
        <w:spacing w:after="0" w:line="240" w:lineRule="auto"/>
        <w:rPr>
          <w:szCs w:val="24"/>
        </w:rPr>
      </w:pPr>
      <w:r w:rsidRPr="00A73EEA">
        <w:rPr>
          <w:szCs w:val="24"/>
        </w:rPr>
        <w:t xml:space="preserve">Many of the programs that we examined are not set up for easy review at a watershed scale, making analysis challenging. </w:t>
      </w:r>
      <w:r w:rsidR="004A2EF9" w:rsidRPr="00A73EEA">
        <w:rPr>
          <w:szCs w:val="24"/>
        </w:rPr>
        <w:t xml:space="preserve">The program areas that are reported (or collected) by watershed are water quality standards, impaired waters, and sourcewater protection. On the other hand, the databases of discharge permits, wetland dredge and fill permits, and even the TMDL summaries are more often available only by state. </w:t>
      </w:r>
      <w:r w:rsidRPr="00A73EEA">
        <w:rPr>
          <w:szCs w:val="24"/>
        </w:rPr>
        <w:t xml:space="preserve">It </w:t>
      </w:r>
      <w:r w:rsidR="00653486">
        <w:rPr>
          <w:szCs w:val="24"/>
        </w:rPr>
        <w:t>was</w:t>
      </w:r>
      <w:r w:rsidRPr="00A73EEA">
        <w:rPr>
          <w:szCs w:val="24"/>
        </w:rPr>
        <w:t xml:space="preserve"> therefore difficult to collect information about the effectiveness of the programs in the Delaware River Basin portions of the states or to assess the interaction of the same programs across the states. Where necessary, we </w:t>
      </w:r>
      <w:r w:rsidR="00653486">
        <w:rPr>
          <w:szCs w:val="24"/>
        </w:rPr>
        <w:t>compiled</w:t>
      </w:r>
      <w:r w:rsidRPr="00A73EEA">
        <w:rPr>
          <w:szCs w:val="24"/>
        </w:rPr>
        <w:t xml:space="preserve"> the in</w:t>
      </w:r>
      <w:r w:rsidR="00653486">
        <w:rPr>
          <w:szCs w:val="24"/>
        </w:rPr>
        <w:t xml:space="preserve">formation on a statewide level </w:t>
      </w:r>
      <w:r w:rsidRPr="00A73EEA">
        <w:rPr>
          <w:szCs w:val="24"/>
        </w:rPr>
        <w:t xml:space="preserve">because </w:t>
      </w:r>
      <w:r w:rsidR="00653486">
        <w:rPr>
          <w:szCs w:val="24"/>
        </w:rPr>
        <w:t>it was r</w:t>
      </w:r>
      <w:r w:rsidRPr="00A73EEA">
        <w:rPr>
          <w:szCs w:val="24"/>
        </w:rPr>
        <w:t>eadily available</w:t>
      </w:r>
      <w:r w:rsidR="00653486">
        <w:rPr>
          <w:szCs w:val="24"/>
        </w:rPr>
        <w:t xml:space="preserve"> in that form</w:t>
      </w:r>
      <w:r w:rsidRPr="00A73EEA">
        <w:rPr>
          <w:szCs w:val="24"/>
        </w:rPr>
        <w:t xml:space="preserve">. This research has identified ways that watershed-based data collection could improve awareness, coordination, and program implementation that would greatly benefit the basin.  Each research topic presented some unique opportunities for near-term deeper analysis as well as additional research. There were several opportunities that were similar across the research topics including: </w:t>
      </w:r>
    </w:p>
    <w:p w14:paraId="01FBAC07" w14:textId="02577EC0" w:rsidR="001C032D" w:rsidRPr="00A73EEA" w:rsidRDefault="001C032D" w:rsidP="001C032D">
      <w:pPr>
        <w:pStyle w:val="ListParagraph"/>
        <w:numPr>
          <w:ilvl w:val="1"/>
          <w:numId w:val="9"/>
        </w:numPr>
        <w:spacing w:after="0" w:line="240" w:lineRule="auto"/>
        <w:ind w:left="720"/>
        <w:rPr>
          <w:szCs w:val="24"/>
        </w:rPr>
      </w:pPr>
      <w:r w:rsidRPr="00A73EEA">
        <w:rPr>
          <w:szCs w:val="24"/>
        </w:rPr>
        <w:t>Improve collection of and access to basi</w:t>
      </w:r>
      <w:r w:rsidR="00FF57FE" w:rsidRPr="00A73EEA">
        <w:rPr>
          <w:szCs w:val="24"/>
        </w:rPr>
        <w:t>n-specific data and information</w:t>
      </w:r>
    </w:p>
    <w:p w14:paraId="2F0327B7" w14:textId="5756CE1D" w:rsidR="001C032D" w:rsidRPr="00A73EEA" w:rsidRDefault="001C032D" w:rsidP="001C032D">
      <w:pPr>
        <w:pStyle w:val="ListParagraph"/>
        <w:numPr>
          <w:ilvl w:val="1"/>
          <w:numId w:val="9"/>
        </w:numPr>
        <w:spacing w:after="0" w:line="240" w:lineRule="auto"/>
        <w:ind w:left="720"/>
        <w:rPr>
          <w:szCs w:val="24"/>
        </w:rPr>
      </w:pPr>
      <w:r w:rsidRPr="00A73EEA">
        <w:rPr>
          <w:szCs w:val="24"/>
        </w:rPr>
        <w:t>Coordinate public information/engagement/comment for standards and permit changes and project specific applicat</w:t>
      </w:r>
      <w:r w:rsidR="00FF57FE" w:rsidRPr="00A73EEA">
        <w:rPr>
          <w:szCs w:val="24"/>
        </w:rPr>
        <w:t>ions (i.e., pipeline crossings)</w:t>
      </w:r>
    </w:p>
    <w:p w14:paraId="2717608A" w14:textId="413285D8" w:rsidR="001C032D" w:rsidRPr="00A73EEA" w:rsidRDefault="001C032D" w:rsidP="001C032D">
      <w:pPr>
        <w:pStyle w:val="ListParagraph"/>
        <w:numPr>
          <w:ilvl w:val="1"/>
          <w:numId w:val="9"/>
        </w:numPr>
        <w:tabs>
          <w:tab w:val="right" w:pos="10180"/>
        </w:tabs>
        <w:spacing w:after="0" w:line="240" w:lineRule="auto"/>
        <w:ind w:left="720"/>
        <w:rPr>
          <w:szCs w:val="24"/>
        </w:rPr>
      </w:pPr>
      <w:r w:rsidRPr="00A73EEA">
        <w:rPr>
          <w:szCs w:val="24"/>
        </w:rPr>
        <w:t>Communicate and/or coordinate across jurisdictions regarding changes to standar</w:t>
      </w:r>
      <w:r w:rsidR="00FF57FE" w:rsidRPr="00A73EEA">
        <w:rPr>
          <w:szCs w:val="24"/>
        </w:rPr>
        <w:t>ds and permits</w:t>
      </w:r>
    </w:p>
    <w:p w14:paraId="46DF5C6F" w14:textId="41A980F5" w:rsidR="001C032D" w:rsidRPr="00A73EEA" w:rsidRDefault="001C032D" w:rsidP="001C032D">
      <w:pPr>
        <w:pStyle w:val="ListParagraph"/>
        <w:numPr>
          <w:ilvl w:val="1"/>
          <w:numId w:val="9"/>
        </w:numPr>
        <w:tabs>
          <w:tab w:val="right" w:pos="10180"/>
        </w:tabs>
        <w:spacing w:after="0" w:line="240" w:lineRule="auto"/>
        <w:ind w:left="720"/>
        <w:rPr>
          <w:szCs w:val="24"/>
        </w:rPr>
      </w:pPr>
      <w:r w:rsidRPr="00A73EEA">
        <w:rPr>
          <w:szCs w:val="24"/>
        </w:rPr>
        <w:t>Increase role of EP</w:t>
      </w:r>
      <w:r w:rsidR="00FF57FE" w:rsidRPr="00A73EEA">
        <w:rPr>
          <w:szCs w:val="24"/>
        </w:rPr>
        <w:t>A regions 2 and 3 in the above</w:t>
      </w:r>
    </w:p>
    <w:p w14:paraId="01E9E10D" w14:textId="43A075E8" w:rsidR="001C032D" w:rsidRPr="00A73EEA" w:rsidRDefault="001C032D" w:rsidP="001C032D">
      <w:pPr>
        <w:pStyle w:val="ListParagraph"/>
        <w:numPr>
          <w:ilvl w:val="1"/>
          <w:numId w:val="9"/>
        </w:numPr>
        <w:tabs>
          <w:tab w:val="right" w:pos="10180"/>
        </w:tabs>
        <w:spacing w:after="0" w:line="240" w:lineRule="auto"/>
        <w:ind w:left="720"/>
        <w:rPr>
          <w:szCs w:val="24"/>
        </w:rPr>
      </w:pPr>
      <w:r w:rsidRPr="00A73EEA">
        <w:rPr>
          <w:szCs w:val="24"/>
        </w:rPr>
        <w:t>Inc</w:t>
      </w:r>
      <w:r w:rsidR="00FF57FE" w:rsidRPr="00A73EEA">
        <w:rPr>
          <w:szCs w:val="24"/>
        </w:rPr>
        <w:t>rease DRBC’s role in the above</w:t>
      </w:r>
    </w:p>
    <w:p w14:paraId="5C6133D8" w14:textId="027BA740" w:rsidR="00F14AEE" w:rsidRPr="00A73EEA" w:rsidRDefault="006101AC" w:rsidP="006101AC">
      <w:pPr>
        <w:pStyle w:val="ListParagraph"/>
        <w:numPr>
          <w:ilvl w:val="1"/>
          <w:numId w:val="9"/>
        </w:numPr>
        <w:tabs>
          <w:tab w:val="right" w:pos="10180"/>
        </w:tabs>
        <w:spacing w:after="0" w:line="240" w:lineRule="auto"/>
        <w:ind w:left="720"/>
        <w:rPr>
          <w:szCs w:val="24"/>
        </w:rPr>
      </w:pPr>
      <w:r w:rsidRPr="00A73EEA">
        <w:rPr>
          <w:szCs w:val="24"/>
        </w:rPr>
        <w:t>Explore development of DRB-focused virtual law clinic across law schools</w:t>
      </w:r>
    </w:p>
    <w:p w14:paraId="75D4F838" w14:textId="75D22D85" w:rsidR="008F6BE8" w:rsidRPr="00A73EEA" w:rsidRDefault="008F6BE8" w:rsidP="001C032D">
      <w:pPr>
        <w:spacing w:after="0" w:line="240" w:lineRule="auto"/>
        <w:rPr>
          <w:szCs w:val="24"/>
        </w:rPr>
      </w:pPr>
    </w:p>
    <w:p w14:paraId="64B5EF41" w14:textId="51BDB8E0" w:rsidR="001C032D" w:rsidRPr="00A73EEA" w:rsidRDefault="00CC6E5E" w:rsidP="001C032D">
      <w:pPr>
        <w:spacing w:after="0" w:line="240" w:lineRule="auto"/>
        <w:rPr>
          <w:szCs w:val="24"/>
        </w:rPr>
      </w:pPr>
      <w:r w:rsidRPr="00A73EEA">
        <w:rPr>
          <w:szCs w:val="24"/>
        </w:rPr>
        <w:t xml:space="preserve">More detailed findings within each topic follow. </w:t>
      </w:r>
    </w:p>
    <w:p w14:paraId="32A872EC" w14:textId="77777777" w:rsidR="001C032D" w:rsidRPr="00A73EEA" w:rsidRDefault="001C032D" w:rsidP="001C032D">
      <w:pPr>
        <w:spacing w:after="0" w:line="240" w:lineRule="auto"/>
        <w:rPr>
          <w:szCs w:val="24"/>
        </w:rPr>
      </w:pPr>
    </w:p>
    <w:p w14:paraId="59CB745A" w14:textId="6C1549DA" w:rsidR="008F6BE8" w:rsidRPr="00A73EEA" w:rsidRDefault="004210C2" w:rsidP="008F6BE8">
      <w:pPr>
        <w:pStyle w:val="NoSpacing"/>
        <w:numPr>
          <w:ilvl w:val="0"/>
          <w:numId w:val="27"/>
        </w:numPr>
        <w:rPr>
          <w:b/>
          <w:szCs w:val="24"/>
        </w:rPr>
      </w:pPr>
      <w:r w:rsidRPr="00565F31">
        <w:rPr>
          <w:b/>
          <w:sz w:val="24"/>
          <w:szCs w:val="24"/>
        </w:rPr>
        <w:t xml:space="preserve">Improve </w:t>
      </w:r>
      <w:r w:rsidR="001C032D" w:rsidRPr="00565F31">
        <w:rPr>
          <w:b/>
          <w:sz w:val="24"/>
          <w:szCs w:val="24"/>
        </w:rPr>
        <w:t>Public Involvement and Comment</w:t>
      </w:r>
      <w:r w:rsidR="00491FB4">
        <w:rPr>
          <w:b/>
          <w:sz w:val="24"/>
          <w:szCs w:val="24"/>
        </w:rPr>
        <w:tab/>
      </w:r>
      <w:r w:rsidR="00491FB4">
        <w:rPr>
          <w:b/>
          <w:sz w:val="24"/>
          <w:szCs w:val="24"/>
        </w:rPr>
        <w:tab/>
      </w:r>
      <w:r w:rsidR="00491FB4">
        <w:rPr>
          <w:b/>
          <w:sz w:val="24"/>
          <w:szCs w:val="24"/>
        </w:rPr>
        <w:tab/>
      </w:r>
      <w:r w:rsidR="00491FB4">
        <w:rPr>
          <w:b/>
          <w:sz w:val="24"/>
          <w:szCs w:val="24"/>
        </w:rPr>
        <w:tab/>
      </w:r>
      <w:r w:rsidR="00491FB4">
        <w:rPr>
          <w:b/>
          <w:sz w:val="24"/>
          <w:szCs w:val="24"/>
        </w:rPr>
        <w:tab/>
      </w:r>
      <w:r w:rsidR="00491FB4">
        <w:rPr>
          <w:b/>
          <w:sz w:val="24"/>
          <w:szCs w:val="24"/>
        </w:rPr>
        <w:tab/>
        <w:t>[PICTURE]</w:t>
      </w:r>
    </w:p>
    <w:p w14:paraId="36AB4284" w14:textId="20A67A80" w:rsidR="008F6BE8" w:rsidRPr="00A73EEA" w:rsidRDefault="008F6BE8" w:rsidP="008F6BE8">
      <w:pPr>
        <w:pStyle w:val="NoSpacing"/>
        <w:ind w:left="360"/>
        <w:rPr>
          <w:b/>
          <w:szCs w:val="24"/>
        </w:rPr>
      </w:pPr>
    </w:p>
    <w:p w14:paraId="38E1B31F" w14:textId="7617052E" w:rsidR="001C032D" w:rsidRDefault="001C032D" w:rsidP="00601984">
      <w:pPr>
        <w:spacing w:after="0" w:line="240" w:lineRule="auto"/>
        <w:rPr>
          <w:szCs w:val="24"/>
        </w:rPr>
      </w:pPr>
      <w:r w:rsidRPr="00A73EEA">
        <w:rPr>
          <w:szCs w:val="24"/>
        </w:rPr>
        <w:t xml:space="preserve">The water programs reviewed, state agency staff consulted and database information analyzed all showed a low level of involvement by individuals and watershed organizations in the available public comment processes. The Delaware River Basin Commission’s website lists more than 100 organizations in the basin. The Delaware River Watershed Initiative includes 37 organizations across eight subwatersheds. Yet, the high-level review of public involvement identified only a handful of active organizations, often strong, established basin-wide or statewide organizations, many of which are also local affiliates of national organizations such as the Waterkeeper Alliance, The Nature Conservancy, Trout Unlimited, and the Center for Biological Diversity. </w:t>
      </w:r>
      <w:r w:rsidR="004210C2" w:rsidRPr="00A73EEA">
        <w:rPr>
          <w:szCs w:val="24"/>
        </w:rPr>
        <w:t xml:space="preserve">(Figure 1) </w:t>
      </w:r>
      <w:r w:rsidR="00601984">
        <w:t xml:space="preserve">River Network knows that there are groups throughout the basin engaging in policy advocacy at local levels, and perhaps informally at the state level as well. We hope to identify and work with as many of these groups as possible in the coming year. </w:t>
      </w:r>
      <w:r w:rsidR="004210C2" w:rsidRPr="00A73EEA">
        <w:rPr>
          <w:szCs w:val="24"/>
        </w:rPr>
        <w:t xml:space="preserve">Public review of and comment on water policy programs and tools is critical to ensuring that they are fully protecting the uses of the basin. Public comments serve as a check and balance on the agency efforts. </w:t>
      </w:r>
    </w:p>
    <w:p w14:paraId="7DEC0005" w14:textId="66F58391" w:rsidR="003C5D49" w:rsidRDefault="003C5D49" w:rsidP="008F6BE8">
      <w:pPr>
        <w:pStyle w:val="NoSpacing"/>
        <w:rPr>
          <w:szCs w:val="24"/>
        </w:rPr>
      </w:pPr>
    </w:p>
    <w:p w14:paraId="73C544D6" w14:textId="262CB79D" w:rsidR="003C5D49" w:rsidRDefault="003C5D49" w:rsidP="008F6BE8">
      <w:pPr>
        <w:pStyle w:val="NoSpacing"/>
        <w:rPr>
          <w:szCs w:val="24"/>
        </w:rPr>
      </w:pPr>
    </w:p>
    <w:p w14:paraId="1C8CC16D" w14:textId="7FD292D3" w:rsidR="003C5D49" w:rsidRDefault="003C5D49" w:rsidP="008F6BE8">
      <w:pPr>
        <w:pStyle w:val="NoSpacing"/>
        <w:rPr>
          <w:szCs w:val="24"/>
        </w:rPr>
      </w:pPr>
    </w:p>
    <w:p w14:paraId="4C57A6C2" w14:textId="6F42DF17" w:rsidR="003C5D49" w:rsidRDefault="003C5D49" w:rsidP="008F6BE8">
      <w:pPr>
        <w:pStyle w:val="NoSpacing"/>
        <w:rPr>
          <w:szCs w:val="24"/>
        </w:rPr>
      </w:pPr>
    </w:p>
    <w:p w14:paraId="737557E2" w14:textId="044A7979" w:rsidR="003C5D49" w:rsidRDefault="003C5D49" w:rsidP="008F6BE8">
      <w:pPr>
        <w:pStyle w:val="NoSpacing"/>
        <w:rPr>
          <w:szCs w:val="24"/>
        </w:rPr>
      </w:pPr>
    </w:p>
    <w:p w14:paraId="3822C9C2" w14:textId="29D2E398" w:rsidR="003C5D49" w:rsidRDefault="003C5D49" w:rsidP="008F6BE8">
      <w:pPr>
        <w:pStyle w:val="NoSpacing"/>
        <w:rPr>
          <w:szCs w:val="24"/>
        </w:rPr>
      </w:pPr>
    </w:p>
    <w:p w14:paraId="1A71FD3C" w14:textId="77777777" w:rsidR="003C5D49" w:rsidRPr="00A73EEA" w:rsidRDefault="003C5D49" w:rsidP="008F6BE8">
      <w:pPr>
        <w:pStyle w:val="NoSpacing"/>
        <w:rPr>
          <w:b/>
          <w:szCs w:val="24"/>
        </w:rPr>
      </w:pPr>
    </w:p>
    <w:p w14:paraId="45A17B76" w14:textId="78775357" w:rsidR="001C032D" w:rsidRPr="00A73EEA" w:rsidRDefault="001C032D" w:rsidP="001C032D">
      <w:pPr>
        <w:spacing w:after="0" w:line="240" w:lineRule="auto"/>
        <w:rPr>
          <w:szCs w:val="24"/>
        </w:rPr>
      </w:pPr>
    </w:p>
    <w:p w14:paraId="189EB383" w14:textId="454C8738" w:rsidR="003E325E" w:rsidRDefault="003E325E" w:rsidP="003E325E">
      <w:pPr>
        <w:spacing w:after="0" w:line="240" w:lineRule="auto"/>
        <w:ind w:left="720"/>
        <w:rPr>
          <w:b/>
          <w:szCs w:val="24"/>
        </w:rPr>
      </w:pPr>
      <w:r w:rsidRPr="003C5D49">
        <w:rPr>
          <w:b/>
          <w:szCs w:val="24"/>
        </w:rPr>
        <w:t>1.A. Triennial Review, Impaired Waters, Restoration Plans</w:t>
      </w:r>
    </w:p>
    <w:p w14:paraId="23EC46C9" w14:textId="77777777" w:rsidR="003C5D49" w:rsidRPr="003C5D49" w:rsidRDefault="003C5D49" w:rsidP="003E325E">
      <w:pPr>
        <w:spacing w:after="0" w:line="240" w:lineRule="auto"/>
        <w:ind w:left="720"/>
        <w:rPr>
          <w:b/>
          <w:szCs w:val="24"/>
        </w:rPr>
      </w:pPr>
    </w:p>
    <w:p w14:paraId="5F0A377B" w14:textId="48015527" w:rsidR="001C032D" w:rsidRPr="003C5D49" w:rsidRDefault="003561DE" w:rsidP="001C032D">
      <w:pPr>
        <w:spacing w:after="0" w:line="240" w:lineRule="auto"/>
        <w:rPr>
          <w:szCs w:val="24"/>
        </w:rPr>
      </w:pPr>
      <w:r w:rsidRPr="003C5D49">
        <w:rPr>
          <w:noProof/>
          <w:szCs w:val="24"/>
        </w:rPr>
        <mc:AlternateContent>
          <mc:Choice Requires="wpg">
            <w:drawing>
              <wp:anchor distT="0" distB="0" distL="228600" distR="228600" simplePos="0" relativeHeight="251662336" behindDoc="1" locked="0" layoutInCell="1" allowOverlap="1" wp14:anchorId="7C4957A9" wp14:editId="7CCC6524">
                <wp:simplePos x="0" y="0"/>
                <wp:positionH relativeFrom="margin">
                  <wp:posOffset>4815840</wp:posOffset>
                </wp:positionH>
                <wp:positionV relativeFrom="margin">
                  <wp:posOffset>-419100</wp:posOffset>
                </wp:positionV>
                <wp:extent cx="1828800" cy="9197340"/>
                <wp:effectExtent l="0" t="0" r="9525" b="3810"/>
                <wp:wrapSquare wrapText="bothSides"/>
                <wp:docPr id="201" name="Group 201"/>
                <wp:cNvGraphicFramePr/>
                <a:graphic xmlns:a="http://schemas.openxmlformats.org/drawingml/2006/main">
                  <a:graphicData uri="http://schemas.microsoft.com/office/word/2010/wordprocessingGroup">
                    <wpg:wgp>
                      <wpg:cNvGrpSpPr/>
                      <wpg:grpSpPr>
                        <a:xfrm>
                          <a:off x="0" y="0"/>
                          <a:ext cx="1828800" cy="9197340"/>
                          <a:chOff x="0" y="0"/>
                          <a:chExt cx="1828800" cy="9197543"/>
                        </a:xfrm>
                      </wpg:grpSpPr>
                      <wps:wsp>
                        <wps:cNvPr id="202" name="Rectangle 20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1005862"/>
                            <a:ext cx="1828800" cy="819168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B48049" w14:textId="58C870DF" w:rsidR="007E107F" w:rsidRPr="00332EB8" w:rsidRDefault="007E107F" w:rsidP="00332EB8">
                              <w:pPr>
                                <w:spacing w:before="100" w:beforeAutospacing="1" w:after="100" w:afterAutospacing="1" w:line="240" w:lineRule="auto"/>
                                <w:rPr>
                                  <w:rFonts w:eastAsia="Times New Roman" w:cs="Times New Roman"/>
                                </w:rPr>
                              </w:pPr>
                              <w:r>
                                <w:rPr>
                                  <w:rFonts w:eastAsia="Times New Roman" w:cs="Times New Roman"/>
                                </w:rPr>
                                <w:t>“</w:t>
                              </w:r>
                              <w:r w:rsidRPr="008F6BE8">
                                <w:rPr>
                                  <w:rFonts w:eastAsia="Times New Roman" w:cs="Times New Roman"/>
                                </w:rPr>
                                <w:t>Public participation in the development, revision, and enforcement of any regulation, standard, effluent limitation, plan, or program established by the Administrator or any State under this chapter shall be provided for, encouraged, and assisted by the Administrator and the States. The Administrator, in cooperation with the States, shall develop and publish regulations specifying minimum guidelines for public participation in such processes.</w:t>
                              </w:r>
                              <w:r>
                                <w:rPr>
                                  <w:rFonts w:eastAsia="Times New Roman" w:cs="Times New Roman"/>
                                </w:rPr>
                                <w:t>”</w:t>
                              </w:r>
                              <w:r w:rsidRPr="00332EB8">
                                <w:rPr>
                                  <w:rFonts w:eastAsia="Times New Roman" w:cs="Times New Roman"/>
                                </w:rPr>
                                <w:t xml:space="preserve"> (CWA, section 101(e))</w:t>
                              </w:r>
                            </w:p>
                            <w:p w14:paraId="4DAA4F14" w14:textId="77777777" w:rsidR="007E107F" w:rsidRPr="00332EB8" w:rsidRDefault="007E107F" w:rsidP="00332EB8">
                              <w:pPr>
                                <w:spacing w:before="100" w:beforeAutospacing="1" w:after="100" w:afterAutospacing="1" w:line="240" w:lineRule="auto"/>
                                <w:rPr>
                                  <w:rFonts w:eastAsia="Times New Roman" w:cs="Times New Roman"/>
                                  <w:b/>
                                </w:rPr>
                              </w:pPr>
                              <w:r w:rsidRPr="00332EB8">
                                <w:rPr>
                                  <w:rFonts w:eastAsia="Times New Roman" w:cs="Times New Roman"/>
                                  <w:b/>
                                </w:rPr>
                                <w:t xml:space="preserve">Public comment opportunities: </w:t>
                              </w:r>
                            </w:p>
                            <w:p w14:paraId="19A894F3" w14:textId="77777777" w:rsidR="007E107F" w:rsidRPr="00332EB8" w:rsidRDefault="007E107F" w:rsidP="00332EB8">
                              <w:pPr>
                                <w:pStyle w:val="ListParagraph"/>
                                <w:numPr>
                                  <w:ilvl w:val="0"/>
                                  <w:numId w:val="29"/>
                                </w:numPr>
                                <w:spacing w:before="100" w:beforeAutospacing="1" w:after="100" w:afterAutospacing="1" w:line="240" w:lineRule="auto"/>
                                <w:rPr>
                                  <w:rFonts w:eastAsia="Times New Roman" w:cs="Times New Roman"/>
                                </w:rPr>
                              </w:pPr>
                              <w:r w:rsidRPr="00332EB8">
                                <w:rPr>
                                  <w:rFonts w:eastAsia="Times New Roman" w:cs="Times New Roman"/>
                                </w:rPr>
                                <w:t>Triennial Review – regular review of all aspects of the state’s water quality standards</w:t>
                              </w:r>
                            </w:p>
                            <w:p w14:paraId="7366EA38" w14:textId="447BE372" w:rsidR="007E107F" w:rsidRDefault="007E107F" w:rsidP="00332EB8">
                              <w:pPr>
                                <w:pStyle w:val="ListParagraph"/>
                                <w:numPr>
                                  <w:ilvl w:val="0"/>
                                  <w:numId w:val="29"/>
                                </w:numPr>
                                <w:spacing w:before="100" w:beforeAutospacing="1" w:after="100" w:afterAutospacing="1" w:line="240" w:lineRule="auto"/>
                                <w:rPr>
                                  <w:rFonts w:eastAsia="Times New Roman" w:cs="Times New Roman"/>
                                </w:rPr>
                              </w:pPr>
                              <w:r w:rsidRPr="00332EB8">
                                <w:rPr>
                                  <w:rFonts w:eastAsia="Times New Roman" w:cs="Times New Roman"/>
                                </w:rPr>
                                <w:t>Petition</w:t>
                              </w:r>
                              <w:r>
                                <w:rPr>
                                  <w:rFonts w:eastAsia="Times New Roman" w:cs="Times New Roman"/>
                                </w:rPr>
                                <w:t xml:space="preserve"> </w:t>
                              </w:r>
                              <w:r w:rsidRPr="00332EB8">
                                <w:rPr>
                                  <w:rFonts w:eastAsia="Times New Roman" w:cs="Times New Roman"/>
                                </w:rPr>
                                <w:t>– between triennial review</w:t>
                              </w:r>
                              <w:r>
                                <w:rPr>
                                  <w:rFonts w:eastAsia="Times New Roman" w:cs="Times New Roman"/>
                                </w:rPr>
                                <w:t>s</w:t>
                              </w:r>
                              <w:r w:rsidRPr="00332EB8">
                                <w:rPr>
                                  <w:rFonts w:eastAsia="Times New Roman" w:cs="Times New Roman"/>
                                </w:rPr>
                                <w:t>, the public is entitled to petition for changes</w:t>
                              </w:r>
                              <w:r>
                                <w:rPr>
                                  <w:rFonts w:eastAsia="Times New Roman" w:cs="Times New Roman"/>
                                </w:rPr>
                                <w:t xml:space="preserve"> to water quality standards. </w:t>
                              </w:r>
                            </w:p>
                            <w:p w14:paraId="5FD15744" w14:textId="410DF9E4" w:rsidR="007E107F" w:rsidRDefault="007E107F" w:rsidP="00332EB8">
                              <w:pPr>
                                <w:pStyle w:val="ListParagraph"/>
                                <w:numPr>
                                  <w:ilvl w:val="0"/>
                                  <w:numId w:val="29"/>
                                </w:numPr>
                                <w:spacing w:before="100" w:beforeAutospacing="1" w:after="100" w:afterAutospacing="1" w:line="240" w:lineRule="auto"/>
                                <w:rPr>
                                  <w:rFonts w:eastAsia="Times New Roman" w:cs="Times New Roman"/>
                                </w:rPr>
                              </w:pPr>
                              <w:r>
                                <w:rPr>
                                  <w:rFonts w:eastAsia="Times New Roman" w:cs="Times New Roman"/>
                                </w:rPr>
                                <w:t>Impaired Waters List (CWA, Section 303(d)) – input to biennial listing of impaired water segments.</w:t>
                              </w:r>
                            </w:p>
                            <w:p w14:paraId="18A2BD8E" w14:textId="18B0D90C" w:rsidR="007E107F" w:rsidRDefault="007E107F" w:rsidP="00332EB8">
                              <w:pPr>
                                <w:pStyle w:val="ListParagraph"/>
                                <w:numPr>
                                  <w:ilvl w:val="0"/>
                                  <w:numId w:val="29"/>
                                </w:numPr>
                                <w:spacing w:before="100" w:beforeAutospacing="1" w:after="100" w:afterAutospacing="1" w:line="240" w:lineRule="auto"/>
                                <w:rPr>
                                  <w:rFonts w:eastAsia="Times New Roman" w:cs="Times New Roman"/>
                                </w:rPr>
                              </w:pPr>
                              <w:r>
                                <w:rPr>
                                  <w:rFonts w:eastAsia="Times New Roman" w:cs="Times New Roman"/>
                                </w:rPr>
                                <w:t>Integrated Report – combines biennial reports for Sections 303(d) and 304(b) (health of all waters)</w:t>
                              </w:r>
                            </w:p>
                            <w:p w14:paraId="5383629F" w14:textId="3180CE0F" w:rsidR="007E107F" w:rsidRPr="00332EB8" w:rsidRDefault="007E107F" w:rsidP="00332EB8">
                              <w:pPr>
                                <w:pStyle w:val="ListParagraph"/>
                                <w:numPr>
                                  <w:ilvl w:val="0"/>
                                  <w:numId w:val="29"/>
                                </w:numPr>
                                <w:spacing w:before="100" w:beforeAutospacing="1" w:after="100" w:afterAutospacing="1" w:line="240" w:lineRule="auto"/>
                                <w:rPr>
                                  <w:rFonts w:eastAsia="Times New Roman" w:cs="Times New Roman"/>
                                </w:rPr>
                              </w:pPr>
                              <w:r>
                                <w:rPr>
                                  <w:rFonts w:eastAsia="Times New Roman" w:cs="Times New Roman"/>
                                </w:rPr>
                                <w:t>Total Maximum Daily Loads (TMDLs) – restoration plans required for impaired waters</w:t>
                              </w:r>
                            </w:p>
                            <w:p w14:paraId="21492E99" w14:textId="480CBEDA" w:rsidR="007E107F" w:rsidRDefault="007E107F" w:rsidP="00332EB8">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20"/>
                            <a:ext cx="1828800" cy="85786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4E6A2B" w14:textId="721DD3D8" w:rsidR="007E107F" w:rsidRDefault="007E107F">
                              <w:pPr>
                                <w:pStyle w:val="NoSpacing"/>
                                <w:jc w:val="center"/>
                                <w:rPr>
                                  <w:rFonts w:asciiTheme="majorHAnsi" w:eastAsiaTheme="majorEastAsia" w:hAnsiTheme="majorHAnsi" w:cstheme="majorBidi"/>
                                  <w:caps/>
                                  <w:color w:val="5B9BD5" w:themeColor="accent1"/>
                                  <w:sz w:val="28"/>
                                  <w:szCs w:val="28"/>
                                </w:rPr>
                              </w:pPr>
                              <w:r>
                                <w:rPr>
                                  <w:rFonts w:asciiTheme="majorHAnsi" w:eastAsiaTheme="majorEastAsia" w:hAnsiTheme="majorHAnsi" w:cstheme="majorBidi"/>
                                  <w:caps/>
                                  <w:color w:val="5B9BD5" w:themeColor="accent1"/>
                                  <w:sz w:val="28"/>
                                  <w:szCs w:val="28"/>
                                </w:rPr>
                                <w:t xml:space="preserve">Clean water Act: </w:t>
                              </w:r>
                            </w:p>
                            <w:p w14:paraId="0F8D6F0A" w14:textId="64DA85DD" w:rsidR="007E107F" w:rsidRDefault="007E107F">
                              <w:pPr>
                                <w:pStyle w:val="NoSpacing"/>
                                <w:jc w:val="center"/>
                                <w:rPr>
                                  <w:rFonts w:asciiTheme="majorHAnsi" w:eastAsiaTheme="majorEastAsia" w:hAnsiTheme="majorHAnsi" w:cstheme="majorBidi"/>
                                  <w:caps/>
                                  <w:color w:val="5B9BD5" w:themeColor="accent1"/>
                                  <w:sz w:val="28"/>
                                  <w:szCs w:val="28"/>
                                </w:rPr>
                              </w:pPr>
                              <w:r>
                                <w:rPr>
                                  <w:rFonts w:asciiTheme="majorHAnsi" w:eastAsiaTheme="majorEastAsia" w:hAnsiTheme="majorHAnsi" w:cstheme="majorBidi"/>
                                  <w:caps/>
                                  <w:color w:val="5B9BD5" w:themeColor="accent1"/>
                                  <w:sz w:val="28"/>
                                  <w:szCs w:val="28"/>
                                </w:rPr>
                                <w:t>Public Involvement</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30800</wp14:pctWidth>
                </wp14:sizeRelH>
                <wp14:sizeRelV relativeFrom="margin">
                  <wp14:pctHeight>0</wp14:pctHeight>
                </wp14:sizeRelV>
              </wp:anchor>
            </w:drawing>
          </mc:Choice>
          <mc:Fallback>
            <w:pict>
              <v:group w14:anchorId="7C4957A9" id="Group 201" o:spid="_x0000_s1027" style="position:absolute;margin-left:379.2pt;margin-top:-33pt;width:2in;height:724.2pt;z-index:-251654144;mso-width-percent:308;mso-wrap-distance-left:18pt;mso-wrap-distance-right:18pt;mso-position-horizontal-relative:margin;mso-position-vertical-relative:margin;mso-width-percent:308;mso-width-relative:margin;mso-height-relative:margin" coordsize="18288,9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gNVtwMAAOIOAAAOAAAAZHJzL2Uyb0RvYy54bWzsV8lu3DgQvQ8w/0DwPtbSi9WC5cBxxsYA&#10;RmLEDnJmU9SCSCSHZFtyvj5FSpSdtpIYnSAJMNMHNZdiVfGx6rF48qJvG3THlK4Fz3B0FGLEOBV5&#10;zcsMv7u9+CvBSBvCc9IIzjJ8zzR+cfrnHyedTFksKtHkTCFQwnXayQxXxsg0CDStWEv0kZCMw2Qh&#10;VEsMdFUZ5Ip0oL1tgjgM10EnVC6VoExrGH01TOJTp78oGDVvikIzg5oMg2/GfZX7bu03OD0haamI&#10;rGo6ukEO8KIlNQejk6pXxBC0U/UTVW1NldCiMEdUtIEoipoytwfYTRTu7eZSiZ10eynTrpQTTADt&#10;Hk4Hq6Wv764VqvMMg32MOGnhkJxdZAcAnk6WKUhdKnkjr9U4UA49u+O+UK39h72g3gF7PwHLeoMo&#10;DEZJnCQh4E9hbhNtjhfLEXpawfk8WUerv7+0crVcWK8Cbziw/k3udBLCSD8gpb8PqZuKSOYOQFsM&#10;JqRij9RbCDDCy4YBWvGAlpOcoNKpBtQOwimOkzVg9nizJJVKm0smWmQbGVZg38UdubvSZhD1Itao&#10;Fk2dX9RN4zo2qdh5o9AdgXQglDJu3BkDmp9JNtzKc2FXDkrtCEDtt+Na5r5hVq7hb1kBMQQHHTtn&#10;XPY+NeR8qEjOBvurEH7j9qYV7mSdQitdgP1Jd/Q13YOXo7xdylzyT4vDby+eVjjLgptpcVtzoeYU&#10;NBN8xSDvQRqgsShtRX4PcaPEQD1a0osaju6KaHNNFHANZAXwp3kDn6IRXYbF2MKoEurj3LiVh8CG&#10;WYw64K4M6393RDGMmn84hPwmWkJ+IeM6y9VxDB31eGb7eIbv2nMB8QDpD965ppU3jW8WSrTvgWbP&#10;rFWYIpyC7QxTo3zn3AycCkRN2dmZEwOCk8Rc8RtJrXKLqg3N2/49UXKMXwMM8Vr4NCPpXhgPsnYl&#10;F2c7I4raxfgDriPekPKWqH5K7i/mct9xknUAWOK5uR+F4SpZO9aAcJ3juyTaROvEZ6gnWp/f/1PA&#10;HI/9hhRg+m0/XLH+hvjlpDBcyJ4VonBzHEOhNtDCeO+gg3nB/AdZYelZ4dZm8kvRQ0Gw9Mc9kgIy&#10;PUxYLoTbypLFV0uDeAGHNFZJ8+ywOk7WzsZUDP3Q+mBbeubZqw0QXFLrxWq4UveLBH/zjuXIwzZd&#10;a6ZkeMbNPF8PPGPhzyaD/IOH7Iv1wEQG05Xxy8lgLBdmKoRx5mAm+M0qBPdWgIeUKzLHR599qT3u&#10;u4ri4Wl6+gkAAP//AwBQSwMEFAAGAAgAAAAhAAipyD7iAAAADQEAAA8AAABkcnMvZG93bnJldi54&#10;bWxMj0FPwzAMhe9I/IfISNy2dKN0VWk6FSTYaYcNNIlb1nhtReOUJuvKv8c7wc32e3r+Xr6ebCdG&#10;HHzrSMFiHoFAqpxpqVbw8f46S0H4oMnozhEq+EEP6+L2JteZcRfa4bgPteAQ8plW0ITQZ1L6qkGr&#10;/dz1SKyd3GB14HWopRn0hcNtJ5dRlEirW+IPje7xpcHqa3+2CspqK7fR7vttOpjN82JTnkb/KZW6&#10;v5vKJxABp/Bnhis+o0PBTEd3JuNFp2D1mMZsVTBLEi51dURxwqcjTw/pMgZZ5PJ/i+IXAAD//wMA&#10;UEsBAi0AFAAGAAgAAAAhALaDOJL+AAAA4QEAABMAAAAAAAAAAAAAAAAAAAAAAFtDb250ZW50X1R5&#10;cGVzXS54bWxQSwECLQAUAAYACAAAACEAOP0h/9YAAACUAQAACwAAAAAAAAAAAAAAAAAvAQAAX3Jl&#10;bHMvLnJlbHNQSwECLQAUAAYACAAAACEA3joDVbcDAADiDgAADgAAAAAAAAAAAAAAAAAuAgAAZHJz&#10;L2Uyb0RvYy54bWxQSwECLQAUAAYACAAAACEACKnIPuIAAAANAQAADwAAAAAAAAAAAAAAAAARBgAA&#10;ZHJzL2Rvd25yZXYueG1sUEsFBgAAAAAEAAQA8wAAACAHAAAAAA==&#10;">
                <v:rect id="Rectangle 202" o:spid="_x0000_s1028"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ihxQAAANwAAAAPAAAAZHJzL2Rvd25yZXYueG1sRI9Ba8JA&#10;FITvBf/D8oTe6sYIVqKriCBIKYJRD94e2Wc2mn0bstuY9te7hUKPw8x8wyxWva1FR62vHCsYjxIQ&#10;xIXTFZcKTsft2wyED8gaa8ek4Js8rJaDlwVm2j34QF0eShEh7DNUYEJoMil9YciiH7mGOHpX11oM&#10;Ubal1C0+ItzWMk2SqbRYcVww2NDGUHHPv6yCj9v7JDfduvuZ7Ols3Pnzst14pV6H/XoOIlAf/sN/&#10;7Z1WkCYp/J6JR0AunwAAAP//AwBQSwECLQAUAAYACAAAACEA2+H2y+4AAACFAQAAEwAAAAAAAAAA&#10;AAAAAAAAAAAAW0NvbnRlbnRfVHlwZXNdLnhtbFBLAQItABQABgAIAAAAIQBa9CxbvwAAABUBAAAL&#10;AAAAAAAAAAAAAAAAAB8BAABfcmVscy8ucmVsc1BLAQItABQABgAIAAAAIQAUJFihxQAAANwAAAAP&#10;AAAAAAAAAAAAAAAAAAcCAABkcnMvZG93bnJldi54bWxQSwUGAAAAAAMAAwC3AAAA+QIAAAAA&#10;" fillcolor="#5b9bd5 [3204]" stroked="f" strokeweight="1pt"/>
                <v:rect id="Rectangle 203" o:spid="_x0000_s1029" style="position:absolute;top:10058;width:18288;height:81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mTxgAAANwAAAAPAAAAZHJzL2Rvd25yZXYueG1sRI9Pa8JA&#10;FMTvgt9heYKXohstFI2uIopQ6iH+Qzw+ss8kmH0bsmtM++m7hYLHYWZ+w8yXrSlFQ7UrLCsYDSMQ&#10;xKnVBWcKzqftYALCeWSNpWVS8E0OlotuZ46xtk8+UHP0mQgQdjEqyL2vYildmpNBN7QVcfButjbo&#10;g6wzqWt8Brgp5TiKPqTBgsNCjhWtc0rvx4dR8Jast8nmumsu5uR+kmq63zVfK6X6vXY1A+Gp9a/w&#10;f/tTKxhH7/B3JhwBufgFAAD//wMAUEsBAi0AFAAGAAgAAAAhANvh9svuAAAAhQEAABMAAAAAAAAA&#10;AAAAAAAAAAAAAFtDb250ZW50X1R5cGVzXS54bWxQSwECLQAUAAYACAAAACEAWvQsW78AAAAVAQAA&#10;CwAAAAAAAAAAAAAAAAAfAQAAX3JlbHMvLnJlbHNQSwECLQAUAAYACAAAACEAlxYpk8YAAADcAAAA&#10;DwAAAAAAAAAAAAAAAAAHAgAAZHJzL2Rvd25yZXYueG1sUEsFBgAAAAADAAMAtwAAAPoCAAAAAA==&#10;" fillcolor="#5b9bd5 [3204]" stroked="f" strokeweight="1pt">
                  <v:textbox inset=",14.4pt,8.64pt,18pt">
                    <w:txbxContent>
                      <w:p w14:paraId="5EB48049" w14:textId="58C870DF" w:rsidR="007E107F" w:rsidRPr="00332EB8" w:rsidRDefault="007E107F" w:rsidP="00332EB8">
                        <w:pPr>
                          <w:spacing w:before="100" w:beforeAutospacing="1" w:after="100" w:afterAutospacing="1" w:line="240" w:lineRule="auto"/>
                          <w:rPr>
                            <w:rFonts w:eastAsia="Times New Roman" w:cs="Times New Roman"/>
                          </w:rPr>
                        </w:pPr>
                        <w:r>
                          <w:rPr>
                            <w:rFonts w:eastAsia="Times New Roman" w:cs="Times New Roman"/>
                          </w:rPr>
                          <w:t>“</w:t>
                        </w:r>
                        <w:r w:rsidRPr="008F6BE8">
                          <w:rPr>
                            <w:rFonts w:eastAsia="Times New Roman" w:cs="Times New Roman"/>
                          </w:rPr>
                          <w:t>Public participation in the development, revision, and enforcement of any regulation, standard, effluent limitation, plan, or program established by the Administrator or any State under this chapter shall be provided for, encouraged, and assisted by the Administrator and the States. The Administrator, in cooperation with the States, shall develop and publish regulations specifying minimum guidelines for public participation in such processes.</w:t>
                        </w:r>
                        <w:r>
                          <w:rPr>
                            <w:rFonts w:eastAsia="Times New Roman" w:cs="Times New Roman"/>
                          </w:rPr>
                          <w:t>”</w:t>
                        </w:r>
                        <w:r w:rsidRPr="00332EB8">
                          <w:rPr>
                            <w:rFonts w:eastAsia="Times New Roman" w:cs="Times New Roman"/>
                          </w:rPr>
                          <w:t xml:space="preserve"> (CWA, section 101(e))</w:t>
                        </w:r>
                      </w:p>
                      <w:p w14:paraId="4DAA4F14" w14:textId="77777777" w:rsidR="007E107F" w:rsidRPr="00332EB8" w:rsidRDefault="007E107F" w:rsidP="00332EB8">
                        <w:pPr>
                          <w:spacing w:before="100" w:beforeAutospacing="1" w:after="100" w:afterAutospacing="1" w:line="240" w:lineRule="auto"/>
                          <w:rPr>
                            <w:rFonts w:eastAsia="Times New Roman" w:cs="Times New Roman"/>
                            <w:b/>
                          </w:rPr>
                        </w:pPr>
                        <w:r w:rsidRPr="00332EB8">
                          <w:rPr>
                            <w:rFonts w:eastAsia="Times New Roman" w:cs="Times New Roman"/>
                            <w:b/>
                          </w:rPr>
                          <w:t xml:space="preserve">Public comment opportunities: </w:t>
                        </w:r>
                      </w:p>
                      <w:p w14:paraId="19A894F3" w14:textId="77777777" w:rsidR="007E107F" w:rsidRPr="00332EB8" w:rsidRDefault="007E107F" w:rsidP="00332EB8">
                        <w:pPr>
                          <w:pStyle w:val="ListParagraph"/>
                          <w:numPr>
                            <w:ilvl w:val="0"/>
                            <w:numId w:val="29"/>
                          </w:numPr>
                          <w:spacing w:before="100" w:beforeAutospacing="1" w:after="100" w:afterAutospacing="1" w:line="240" w:lineRule="auto"/>
                          <w:rPr>
                            <w:rFonts w:eastAsia="Times New Roman" w:cs="Times New Roman"/>
                          </w:rPr>
                        </w:pPr>
                        <w:r w:rsidRPr="00332EB8">
                          <w:rPr>
                            <w:rFonts w:eastAsia="Times New Roman" w:cs="Times New Roman"/>
                          </w:rPr>
                          <w:t>Triennial Review – regular review of all aspects of the state’s water quality standards</w:t>
                        </w:r>
                      </w:p>
                      <w:p w14:paraId="7366EA38" w14:textId="447BE372" w:rsidR="007E107F" w:rsidRDefault="007E107F" w:rsidP="00332EB8">
                        <w:pPr>
                          <w:pStyle w:val="ListParagraph"/>
                          <w:numPr>
                            <w:ilvl w:val="0"/>
                            <w:numId w:val="29"/>
                          </w:numPr>
                          <w:spacing w:before="100" w:beforeAutospacing="1" w:after="100" w:afterAutospacing="1" w:line="240" w:lineRule="auto"/>
                          <w:rPr>
                            <w:rFonts w:eastAsia="Times New Roman" w:cs="Times New Roman"/>
                          </w:rPr>
                        </w:pPr>
                        <w:r w:rsidRPr="00332EB8">
                          <w:rPr>
                            <w:rFonts w:eastAsia="Times New Roman" w:cs="Times New Roman"/>
                          </w:rPr>
                          <w:t>Petition</w:t>
                        </w:r>
                        <w:r>
                          <w:rPr>
                            <w:rFonts w:eastAsia="Times New Roman" w:cs="Times New Roman"/>
                          </w:rPr>
                          <w:t xml:space="preserve"> </w:t>
                        </w:r>
                        <w:r w:rsidRPr="00332EB8">
                          <w:rPr>
                            <w:rFonts w:eastAsia="Times New Roman" w:cs="Times New Roman"/>
                          </w:rPr>
                          <w:t>– between triennial review</w:t>
                        </w:r>
                        <w:r>
                          <w:rPr>
                            <w:rFonts w:eastAsia="Times New Roman" w:cs="Times New Roman"/>
                          </w:rPr>
                          <w:t>s</w:t>
                        </w:r>
                        <w:r w:rsidRPr="00332EB8">
                          <w:rPr>
                            <w:rFonts w:eastAsia="Times New Roman" w:cs="Times New Roman"/>
                          </w:rPr>
                          <w:t>, the public is entitled to petition for changes</w:t>
                        </w:r>
                        <w:r>
                          <w:rPr>
                            <w:rFonts w:eastAsia="Times New Roman" w:cs="Times New Roman"/>
                          </w:rPr>
                          <w:t xml:space="preserve"> to water quality standards. </w:t>
                        </w:r>
                      </w:p>
                      <w:p w14:paraId="5FD15744" w14:textId="410DF9E4" w:rsidR="007E107F" w:rsidRDefault="007E107F" w:rsidP="00332EB8">
                        <w:pPr>
                          <w:pStyle w:val="ListParagraph"/>
                          <w:numPr>
                            <w:ilvl w:val="0"/>
                            <w:numId w:val="29"/>
                          </w:numPr>
                          <w:spacing w:before="100" w:beforeAutospacing="1" w:after="100" w:afterAutospacing="1" w:line="240" w:lineRule="auto"/>
                          <w:rPr>
                            <w:rFonts w:eastAsia="Times New Roman" w:cs="Times New Roman"/>
                          </w:rPr>
                        </w:pPr>
                        <w:r>
                          <w:rPr>
                            <w:rFonts w:eastAsia="Times New Roman" w:cs="Times New Roman"/>
                          </w:rPr>
                          <w:t>Impaired Waters List (CWA, Section 303(d)) – input to biennial listing of impaired water segments.</w:t>
                        </w:r>
                      </w:p>
                      <w:p w14:paraId="18A2BD8E" w14:textId="18B0D90C" w:rsidR="007E107F" w:rsidRDefault="007E107F" w:rsidP="00332EB8">
                        <w:pPr>
                          <w:pStyle w:val="ListParagraph"/>
                          <w:numPr>
                            <w:ilvl w:val="0"/>
                            <w:numId w:val="29"/>
                          </w:numPr>
                          <w:spacing w:before="100" w:beforeAutospacing="1" w:after="100" w:afterAutospacing="1" w:line="240" w:lineRule="auto"/>
                          <w:rPr>
                            <w:rFonts w:eastAsia="Times New Roman" w:cs="Times New Roman"/>
                          </w:rPr>
                        </w:pPr>
                        <w:r>
                          <w:rPr>
                            <w:rFonts w:eastAsia="Times New Roman" w:cs="Times New Roman"/>
                          </w:rPr>
                          <w:t>Integrated Report – combines biennial reports for Sections 303(d) and 304(b) (health of all waters)</w:t>
                        </w:r>
                      </w:p>
                      <w:p w14:paraId="5383629F" w14:textId="3180CE0F" w:rsidR="007E107F" w:rsidRPr="00332EB8" w:rsidRDefault="007E107F" w:rsidP="00332EB8">
                        <w:pPr>
                          <w:pStyle w:val="ListParagraph"/>
                          <w:numPr>
                            <w:ilvl w:val="0"/>
                            <w:numId w:val="29"/>
                          </w:numPr>
                          <w:spacing w:before="100" w:beforeAutospacing="1" w:after="100" w:afterAutospacing="1" w:line="240" w:lineRule="auto"/>
                          <w:rPr>
                            <w:rFonts w:eastAsia="Times New Roman" w:cs="Times New Roman"/>
                          </w:rPr>
                        </w:pPr>
                        <w:r>
                          <w:rPr>
                            <w:rFonts w:eastAsia="Times New Roman" w:cs="Times New Roman"/>
                          </w:rPr>
                          <w:t>Total Maximum Daily Loads (TMDLs) – restoration plans required for impaired waters</w:t>
                        </w:r>
                      </w:p>
                      <w:p w14:paraId="21492E99" w14:textId="480CBEDA" w:rsidR="007E107F" w:rsidRDefault="007E107F" w:rsidP="00332EB8">
                        <w:pPr>
                          <w:rPr>
                            <w:color w:val="FFFFFF" w:themeColor="background1"/>
                          </w:rPr>
                        </w:pPr>
                      </w:p>
                    </w:txbxContent>
                  </v:textbox>
                </v:rect>
                <v:shape id="Text Box 204" o:spid="_x0000_s1030" type="#_x0000_t202" style="position:absolute;top:2318;width:18288;height:8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2E4E6A2B" w14:textId="721DD3D8" w:rsidR="007E107F" w:rsidRDefault="007E107F">
                        <w:pPr>
                          <w:pStyle w:val="NoSpacing"/>
                          <w:jc w:val="center"/>
                          <w:rPr>
                            <w:rFonts w:asciiTheme="majorHAnsi" w:eastAsiaTheme="majorEastAsia" w:hAnsiTheme="majorHAnsi" w:cstheme="majorBidi"/>
                            <w:caps/>
                            <w:color w:val="5B9BD5" w:themeColor="accent1"/>
                            <w:sz w:val="28"/>
                            <w:szCs w:val="28"/>
                          </w:rPr>
                        </w:pPr>
                        <w:r>
                          <w:rPr>
                            <w:rFonts w:asciiTheme="majorHAnsi" w:eastAsiaTheme="majorEastAsia" w:hAnsiTheme="majorHAnsi" w:cstheme="majorBidi"/>
                            <w:caps/>
                            <w:color w:val="5B9BD5" w:themeColor="accent1"/>
                            <w:sz w:val="28"/>
                            <w:szCs w:val="28"/>
                          </w:rPr>
                          <w:t xml:space="preserve">Clean water Act: </w:t>
                        </w:r>
                      </w:p>
                      <w:p w14:paraId="0F8D6F0A" w14:textId="64DA85DD" w:rsidR="007E107F" w:rsidRDefault="007E107F">
                        <w:pPr>
                          <w:pStyle w:val="NoSpacing"/>
                          <w:jc w:val="center"/>
                          <w:rPr>
                            <w:rFonts w:asciiTheme="majorHAnsi" w:eastAsiaTheme="majorEastAsia" w:hAnsiTheme="majorHAnsi" w:cstheme="majorBidi"/>
                            <w:caps/>
                            <w:color w:val="5B9BD5" w:themeColor="accent1"/>
                            <w:sz w:val="28"/>
                            <w:szCs w:val="28"/>
                          </w:rPr>
                        </w:pPr>
                        <w:r>
                          <w:rPr>
                            <w:rFonts w:asciiTheme="majorHAnsi" w:eastAsiaTheme="majorEastAsia" w:hAnsiTheme="majorHAnsi" w:cstheme="majorBidi"/>
                            <w:caps/>
                            <w:color w:val="5B9BD5" w:themeColor="accent1"/>
                            <w:sz w:val="28"/>
                            <w:szCs w:val="28"/>
                          </w:rPr>
                          <w:t>Public Involvement</w:t>
                        </w:r>
                      </w:p>
                    </w:txbxContent>
                  </v:textbox>
                </v:shape>
                <w10:wrap type="square" anchorx="margin" anchory="margin"/>
              </v:group>
            </w:pict>
          </mc:Fallback>
        </mc:AlternateContent>
      </w:r>
      <w:r w:rsidR="001C032D" w:rsidRPr="003C5D49">
        <w:rPr>
          <w:szCs w:val="24"/>
        </w:rPr>
        <w:t xml:space="preserve">Our research found little to no coordination among states and the DRBC on public input and comment opportunities related to setting or changing water quality standards through the Triennial Review or assessing use support or impairment for the Integrated Report. Though the Triennial Review, the Integrated Report and the 303d list </w:t>
      </w:r>
      <w:r w:rsidR="00BB2D26" w:rsidRPr="003C5D49">
        <w:rPr>
          <w:szCs w:val="24"/>
        </w:rPr>
        <w:t xml:space="preserve">development </w:t>
      </w:r>
      <w:r w:rsidR="001C032D" w:rsidRPr="003C5D49">
        <w:rPr>
          <w:szCs w:val="24"/>
        </w:rPr>
        <w:t>provide regular opportunities for public involvement, participation across the basin has not been particularly robust –</w:t>
      </w:r>
      <w:r w:rsidR="00BB2D26" w:rsidRPr="003C5D49">
        <w:rPr>
          <w:szCs w:val="24"/>
        </w:rPr>
        <w:t xml:space="preserve"> </w:t>
      </w:r>
      <w:r w:rsidR="001C032D" w:rsidRPr="003C5D49">
        <w:rPr>
          <w:szCs w:val="24"/>
        </w:rPr>
        <w:t xml:space="preserve">from individuals </w:t>
      </w:r>
      <w:r w:rsidR="00BB2D26" w:rsidRPr="003C5D49">
        <w:rPr>
          <w:szCs w:val="24"/>
        </w:rPr>
        <w:t xml:space="preserve">or </w:t>
      </w:r>
      <w:r w:rsidR="001C032D" w:rsidRPr="003C5D49">
        <w:rPr>
          <w:szCs w:val="24"/>
        </w:rPr>
        <w:t xml:space="preserve">environmental organizations.  Some of the departments’ websites give good, clear explanations of how the water quality standards are related to the assessments and how permitting programs are designed to help meet the standards that are found in the assessments. Nonetheless, most organizations and individuals lack the necessary scientific training to comment on whether a particular standard is appropriate or whether an assessment method is valid. </w:t>
      </w:r>
    </w:p>
    <w:p w14:paraId="25FF4CD1" w14:textId="77777777" w:rsidR="001C032D" w:rsidRPr="00454894" w:rsidRDefault="001C032D" w:rsidP="001C032D">
      <w:pPr>
        <w:spacing w:after="0" w:line="240" w:lineRule="auto"/>
        <w:rPr>
          <w:sz w:val="24"/>
          <w:szCs w:val="24"/>
        </w:rPr>
      </w:pPr>
    </w:p>
    <w:p w14:paraId="2B88D323" w14:textId="73D26A29" w:rsidR="001D3489" w:rsidRPr="00D2575A" w:rsidRDefault="001D3489" w:rsidP="001D3489">
      <w:pPr>
        <w:pStyle w:val="NoSpacing"/>
        <w:rPr>
          <w:b/>
          <w:sz w:val="24"/>
          <w:szCs w:val="24"/>
          <w:highlight w:val="yellow"/>
        </w:rPr>
      </w:pPr>
      <w:r w:rsidRPr="00D2575A">
        <w:rPr>
          <w:b/>
          <w:sz w:val="24"/>
          <w:szCs w:val="24"/>
        </w:rPr>
        <w:t>Figure 1: Citizen advocacy – Triennial Review and Integrated Report</w:t>
      </w:r>
    </w:p>
    <w:p w14:paraId="3B18A195" w14:textId="1B456EB6" w:rsidR="001D3489" w:rsidRDefault="001D3489" w:rsidP="001D3489">
      <w:pPr>
        <w:pStyle w:val="NoSpacing"/>
      </w:pPr>
    </w:p>
    <w:tbl>
      <w:tblPr>
        <w:tblStyle w:val="TableGrid"/>
        <w:tblW w:w="7464" w:type="dxa"/>
        <w:tblInd w:w="-512" w:type="dxa"/>
        <w:tblLook w:val="04A0" w:firstRow="1" w:lastRow="0" w:firstColumn="1" w:lastColumn="0" w:noHBand="0" w:noVBand="1"/>
      </w:tblPr>
      <w:tblGrid>
        <w:gridCol w:w="1187"/>
        <w:gridCol w:w="1122"/>
        <w:gridCol w:w="990"/>
        <w:gridCol w:w="1002"/>
        <w:gridCol w:w="1577"/>
        <w:gridCol w:w="1586"/>
      </w:tblGrid>
      <w:tr w:rsidR="00D331CD" w14:paraId="0A36C1E0" w14:textId="77777777" w:rsidTr="00D55DD2">
        <w:tc>
          <w:tcPr>
            <w:tcW w:w="1187" w:type="dxa"/>
            <w:shd w:val="clear" w:color="auto" w:fill="5B9BD5" w:themeFill="accent1"/>
          </w:tcPr>
          <w:p w14:paraId="3AFBAFFD" w14:textId="77777777" w:rsidR="00D331CD" w:rsidRPr="00045721" w:rsidRDefault="00D331CD" w:rsidP="00B27508">
            <w:pPr>
              <w:rPr>
                <w:b/>
                <w:sz w:val="18"/>
                <w:szCs w:val="18"/>
              </w:rPr>
            </w:pPr>
            <w:r>
              <w:rPr>
                <w:b/>
                <w:sz w:val="18"/>
                <w:szCs w:val="18"/>
              </w:rPr>
              <w:t>Jurisdiction</w:t>
            </w:r>
          </w:p>
        </w:tc>
        <w:tc>
          <w:tcPr>
            <w:tcW w:w="1122" w:type="dxa"/>
            <w:shd w:val="clear" w:color="auto" w:fill="5B9BD5" w:themeFill="accent1"/>
          </w:tcPr>
          <w:p w14:paraId="649B5519" w14:textId="77777777" w:rsidR="00D331CD" w:rsidRPr="00045721" w:rsidRDefault="00D331CD" w:rsidP="00B27508">
            <w:pPr>
              <w:rPr>
                <w:b/>
                <w:sz w:val="18"/>
                <w:szCs w:val="18"/>
              </w:rPr>
            </w:pPr>
            <w:r w:rsidRPr="00045721">
              <w:rPr>
                <w:b/>
                <w:sz w:val="18"/>
                <w:szCs w:val="18"/>
              </w:rPr>
              <w:t>Triennial Review</w:t>
            </w:r>
          </w:p>
        </w:tc>
        <w:tc>
          <w:tcPr>
            <w:tcW w:w="990" w:type="dxa"/>
            <w:shd w:val="clear" w:color="auto" w:fill="5B9BD5" w:themeFill="accent1"/>
          </w:tcPr>
          <w:p w14:paraId="361C9845" w14:textId="77777777" w:rsidR="00D331CD" w:rsidRPr="00045721" w:rsidRDefault="00D331CD" w:rsidP="00B27508">
            <w:pPr>
              <w:rPr>
                <w:b/>
                <w:sz w:val="18"/>
                <w:szCs w:val="18"/>
              </w:rPr>
            </w:pPr>
          </w:p>
        </w:tc>
        <w:tc>
          <w:tcPr>
            <w:tcW w:w="1002" w:type="dxa"/>
            <w:shd w:val="clear" w:color="auto" w:fill="5B9BD5" w:themeFill="accent1"/>
          </w:tcPr>
          <w:p w14:paraId="12969BD2" w14:textId="74C4DBE9" w:rsidR="00D331CD" w:rsidRPr="00045721" w:rsidRDefault="00D331CD" w:rsidP="00B27508">
            <w:pPr>
              <w:rPr>
                <w:sz w:val="18"/>
                <w:szCs w:val="18"/>
              </w:rPr>
            </w:pPr>
            <w:r w:rsidRPr="00045721">
              <w:rPr>
                <w:b/>
                <w:sz w:val="18"/>
                <w:szCs w:val="18"/>
              </w:rPr>
              <w:t>Integrated Report and 303d List</w:t>
            </w:r>
          </w:p>
        </w:tc>
        <w:tc>
          <w:tcPr>
            <w:tcW w:w="1577" w:type="dxa"/>
            <w:shd w:val="clear" w:color="auto" w:fill="5B9BD5" w:themeFill="accent1"/>
          </w:tcPr>
          <w:p w14:paraId="36E475E5" w14:textId="43221310" w:rsidR="00D331CD" w:rsidRPr="00045721" w:rsidRDefault="00D331CD" w:rsidP="00B27508">
            <w:pPr>
              <w:rPr>
                <w:sz w:val="18"/>
                <w:szCs w:val="18"/>
              </w:rPr>
            </w:pPr>
          </w:p>
        </w:tc>
        <w:tc>
          <w:tcPr>
            <w:tcW w:w="1586" w:type="dxa"/>
            <w:shd w:val="clear" w:color="auto" w:fill="5B9BD5" w:themeFill="accent1"/>
          </w:tcPr>
          <w:p w14:paraId="758BAB47" w14:textId="614A2C7F" w:rsidR="00D331CD" w:rsidRPr="00045721" w:rsidRDefault="00D331CD" w:rsidP="00B27508">
            <w:pPr>
              <w:rPr>
                <w:sz w:val="18"/>
                <w:szCs w:val="18"/>
              </w:rPr>
            </w:pPr>
          </w:p>
        </w:tc>
      </w:tr>
      <w:tr w:rsidR="00D331CD" w14:paraId="50FCDF12" w14:textId="77777777" w:rsidTr="00D55DD2">
        <w:tc>
          <w:tcPr>
            <w:tcW w:w="1187" w:type="dxa"/>
            <w:shd w:val="clear" w:color="auto" w:fill="5B9BD5" w:themeFill="accent1"/>
          </w:tcPr>
          <w:p w14:paraId="71B8643F" w14:textId="77777777" w:rsidR="00D331CD" w:rsidRPr="00045721" w:rsidRDefault="00D331CD" w:rsidP="00B27508">
            <w:pPr>
              <w:rPr>
                <w:sz w:val="18"/>
                <w:szCs w:val="18"/>
              </w:rPr>
            </w:pPr>
          </w:p>
        </w:tc>
        <w:tc>
          <w:tcPr>
            <w:tcW w:w="1122" w:type="dxa"/>
            <w:shd w:val="clear" w:color="auto" w:fill="BDD6EE" w:themeFill="accent1" w:themeFillTint="66"/>
          </w:tcPr>
          <w:p w14:paraId="49EAB5BA" w14:textId="77777777" w:rsidR="00D331CD" w:rsidRPr="00045721" w:rsidRDefault="00D331CD" w:rsidP="00B27508">
            <w:pPr>
              <w:rPr>
                <w:sz w:val="18"/>
                <w:szCs w:val="18"/>
              </w:rPr>
            </w:pPr>
            <w:r w:rsidRPr="00045721">
              <w:rPr>
                <w:sz w:val="18"/>
                <w:szCs w:val="18"/>
              </w:rPr>
              <w:t>Date of Last Completed Review</w:t>
            </w:r>
          </w:p>
        </w:tc>
        <w:tc>
          <w:tcPr>
            <w:tcW w:w="990" w:type="dxa"/>
            <w:shd w:val="clear" w:color="auto" w:fill="BDD6EE" w:themeFill="accent1" w:themeFillTint="66"/>
          </w:tcPr>
          <w:p w14:paraId="4C4A8FB0" w14:textId="77777777" w:rsidR="00D331CD" w:rsidRPr="00045721" w:rsidRDefault="00D331CD" w:rsidP="00B27508">
            <w:pPr>
              <w:rPr>
                <w:sz w:val="18"/>
                <w:szCs w:val="18"/>
              </w:rPr>
            </w:pPr>
            <w:r>
              <w:rPr>
                <w:sz w:val="18"/>
                <w:szCs w:val="18"/>
              </w:rPr>
              <w:t># of c</w:t>
            </w:r>
            <w:r w:rsidRPr="00045721">
              <w:rPr>
                <w:sz w:val="18"/>
                <w:szCs w:val="18"/>
              </w:rPr>
              <w:t>omments</w:t>
            </w:r>
          </w:p>
        </w:tc>
        <w:tc>
          <w:tcPr>
            <w:tcW w:w="1002" w:type="dxa"/>
            <w:shd w:val="clear" w:color="auto" w:fill="BDD6EE" w:themeFill="accent1" w:themeFillTint="66"/>
          </w:tcPr>
          <w:p w14:paraId="14716A38" w14:textId="77777777" w:rsidR="00D331CD" w:rsidRPr="00045721" w:rsidRDefault="00D331CD" w:rsidP="00B27508">
            <w:pPr>
              <w:rPr>
                <w:sz w:val="18"/>
                <w:szCs w:val="18"/>
              </w:rPr>
            </w:pPr>
            <w:r>
              <w:rPr>
                <w:sz w:val="18"/>
                <w:szCs w:val="18"/>
              </w:rPr>
              <w:t>Current report</w:t>
            </w:r>
          </w:p>
        </w:tc>
        <w:tc>
          <w:tcPr>
            <w:tcW w:w="1577" w:type="dxa"/>
            <w:shd w:val="clear" w:color="auto" w:fill="BDD6EE" w:themeFill="accent1" w:themeFillTint="66"/>
          </w:tcPr>
          <w:p w14:paraId="5E049DB7" w14:textId="216EF76B" w:rsidR="00D331CD" w:rsidRPr="00045721" w:rsidRDefault="00D331CD" w:rsidP="00B27508">
            <w:pPr>
              <w:rPr>
                <w:sz w:val="18"/>
                <w:szCs w:val="18"/>
              </w:rPr>
            </w:pPr>
            <w:r>
              <w:rPr>
                <w:sz w:val="18"/>
                <w:szCs w:val="18"/>
              </w:rPr>
              <w:t># of c</w:t>
            </w:r>
            <w:r w:rsidRPr="00045721">
              <w:rPr>
                <w:sz w:val="18"/>
                <w:szCs w:val="18"/>
              </w:rPr>
              <w:t>omments on methods</w:t>
            </w:r>
            <w:r>
              <w:rPr>
                <w:sz w:val="18"/>
                <w:szCs w:val="18"/>
              </w:rPr>
              <w:t xml:space="preserve"> for listing</w:t>
            </w:r>
          </w:p>
        </w:tc>
        <w:tc>
          <w:tcPr>
            <w:tcW w:w="1586" w:type="dxa"/>
            <w:shd w:val="clear" w:color="auto" w:fill="BDD6EE" w:themeFill="accent1" w:themeFillTint="66"/>
          </w:tcPr>
          <w:p w14:paraId="7223583C" w14:textId="77777777" w:rsidR="00D331CD" w:rsidRPr="00045721" w:rsidRDefault="00D331CD" w:rsidP="00B27508">
            <w:pPr>
              <w:rPr>
                <w:sz w:val="18"/>
                <w:szCs w:val="18"/>
              </w:rPr>
            </w:pPr>
            <w:r>
              <w:rPr>
                <w:sz w:val="18"/>
                <w:szCs w:val="18"/>
              </w:rPr>
              <w:t xml:space="preserve"># </w:t>
            </w:r>
            <w:r w:rsidRPr="00045721">
              <w:rPr>
                <w:sz w:val="18"/>
                <w:szCs w:val="18"/>
              </w:rPr>
              <w:t>Comments on report and list</w:t>
            </w:r>
          </w:p>
        </w:tc>
      </w:tr>
      <w:tr w:rsidR="00D331CD" w14:paraId="0A619983" w14:textId="77777777" w:rsidTr="00D55DD2">
        <w:tc>
          <w:tcPr>
            <w:tcW w:w="1187" w:type="dxa"/>
            <w:shd w:val="clear" w:color="auto" w:fill="5B9BD5" w:themeFill="accent1"/>
          </w:tcPr>
          <w:p w14:paraId="10069753" w14:textId="77777777" w:rsidR="00D331CD" w:rsidRPr="00045721" w:rsidRDefault="00D331CD" w:rsidP="00B27508">
            <w:pPr>
              <w:rPr>
                <w:sz w:val="18"/>
                <w:szCs w:val="18"/>
              </w:rPr>
            </w:pPr>
            <w:r w:rsidRPr="00045721">
              <w:rPr>
                <w:sz w:val="18"/>
                <w:szCs w:val="18"/>
              </w:rPr>
              <w:t>Delaware</w:t>
            </w:r>
          </w:p>
        </w:tc>
        <w:tc>
          <w:tcPr>
            <w:tcW w:w="1122" w:type="dxa"/>
          </w:tcPr>
          <w:p w14:paraId="67E80033" w14:textId="77777777" w:rsidR="00D331CD" w:rsidRPr="00045721" w:rsidRDefault="00D331CD" w:rsidP="00B27508">
            <w:pPr>
              <w:rPr>
                <w:sz w:val="18"/>
                <w:szCs w:val="18"/>
              </w:rPr>
            </w:pPr>
            <w:r w:rsidRPr="00045721">
              <w:rPr>
                <w:sz w:val="18"/>
                <w:szCs w:val="18"/>
              </w:rPr>
              <w:t>2014</w:t>
            </w:r>
          </w:p>
        </w:tc>
        <w:tc>
          <w:tcPr>
            <w:tcW w:w="990" w:type="dxa"/>
          </w:tcPr>
          <w:p w14:paraId="4A5C9572" w14:textId="77777777" w:rsidR="00D331CD" w:rsidRPr="00045721" w:rsidRDefault="00D331CD" w:rsidP="00B27508">
            <w:pPr>
              <w:rPr>
                <w:sz w:val="18"/>
                <w:szCs w:val="18"/>
              </w:rPr>
            </w:pPr>
            <w:r w:rsidRPr="00045721">
              <w:rPr>
                <w:sz w:val="18"/>
                <w:szCs w:val="18"/>
              </w:rPr>
              <w:t>0</w:t>
            </w:r>
          </w:p>
        </w:tc>
        <w:tc>
          <w:tcPr>
            <w:tcW w:w="1002" w:type="dxa"/>
          </w:tcPr>
          <w:p w14:paraId="50F26917" w14:textId="77777777" w:rsidR="00D331CD" w:rsidRPr="00045721" w:rsidRDefault="00D331CD" w:rsidP="00B27508">
            <w:pPr>
              <w:rPr>
                <w:sz w:val="18"/>
                <w:szCs w:val="18"/>
              </w:rPr>
            </w:pPr>
            <w:r>
              <w:rPr>
                <w:sz w:val="18"/>
                <w:szCs w:val="18"/>
              </w:rPr>
              <w:t>2014</w:t>
            </w:r>
          </w:p>
        </w:tc>
        <w:tc>
          <w:tcPr>
            <w:tcW w:w="1577" w:type="dxa"/>
          </w:tcPr>
          <w:p w14:paraId="7EB67935" w14:textId="1EA842F6" w:rsidR="00D331CD" w:rsidRPr="00045721" w:rsidRDefault="00D331CD" w:rsidP="00B27508">
            <w:pPr>
              <w:rPr>
                <w:sz w:val="18"/>
                <w:szCs w:val="18"/>
              </w:rPr>
            </w:pPr>
            <w:r>
              <w:rPr>
                <w:sz w:val="18"/>
                <w:szCs w:val="18"/>
              </w:rPr>
              <w:t>0</w:t>
            </w:r>
          </w:p>
        </w:tc>
        <w:tc>
          <w:tcPr>
            <w:tcW w:w="1586" w:type="dxa"/>
          </w:tcPr>
          <w:p w14:paraId="3954EF00" w14:textId="77777777" w:rsidR="00D331CD" w:rsidRPr="00045721" w:rsidRDefault="00D331CD" w:rsidP="00B27508">
            <w:pPr>
              <w:rPr>
                <w:sz w:val="18"/>
                <w:szCs w:val="18"/>
              </w:rPr>
            </w:pPr>
            <w:r>
              <w:rPr>
                <w:sz w:val="18"/>
                <w:szCs w:val="18"/>
              </w:rPr>
              <w:t>0</w:t>
            </w:r>
          </w:p>
        </w:tc>
      </w:tr>
      <w:tr w:rsidR="00D331CD" w14:paraId="24AB9070" w14:textId="77777777" w:rsidTr="00D55DD2">
        <w:tc>
          <w:tcPr>
            <w:tcW w:w="1187" w:type="dxa"/>
            <w:shd w:val="clear" w:color="auto" w:fill="5B9BD5" w:themeFill="accent1"/>
          </w:tcPr>
          <w:p w14:paraId="5D4AE724" w14:textId="77777777" w:rsidR="00D331CD" w:rsidRPr="00045721" w:rsidRDefault="00D331CD" w:rsidP="00B27508">
            <w:pPr>
              <w:rPr>
                <w:sz w:val="18"/>
                <w:szCs w:val="18"/>
              </w:rPr>
            </w:pPr>
            <w:r w:rsidRPr="00045721">
              <w:rPr>
                <w:sz w:val="18"/>
                <w:szCs w:val="18"/>
              </w:rPr>
              <w:t>New Jersey</w:t>
            </w:r>
          </w:p>
        </w:tc>
        <w:tc>
          <w:tcPr>
            <w:tcW w:w="1122" w:type="dxa"/>
          </w:tcPr>
          <w:p w14:paraId="1D9244E5" w14:textId="77777777" w:rsidR="00D331CD" w:rsidRPr="00045721" w:rsidRDefault="00D331CD" w:rsidP="00B27508">
            <w:pPr>
              <w:rPr>
                <w:sz w:val="18"/>
                <w:szCs w:val="18"/>
              </w:rPr>
            </w:pPr>
            <w:r w:rsidRPr="00045721">
              <w:rPr>
                <w:sz w:val="18"/>
                <w:szCs w:val="18"/>
              </w:rPr>
              <w:t>2010</w:t>
            </w:r>
          </w:p>
        </w:tc>
        <w:tc>
          <w:tcPr>
            <w:tcW w:w="990" w:type="dxa"/>
          </w:tcPr>
          <w:p w14:paraId="0F69BF7D" w14:textId="77777777" w:rsidR="00D331CD" w:rsidRPr="00045721" w:rsidRDefault="00D331CD" w:rsidP="00B27508">
            <w:pPr>
              <w:rPr>
                <w:sz w:val="18"/>
                <w:szCs w:val="18"/>
              </w:rPr>
            </w:pPr>
            <w:r w:rsidRPr="00045721">
              <w:rPr>
                <w:sz w:val="18"/>
                <w:szCs w:val="18"/>
              </w:rPr>
              <w:t>N/A</w:t>
            </w:r>
          </w:p>
        </w:tc>
        <w:tc>
          <w:tcPr>
            <w:tcW w:w="1002" w:type="dxa"/>
          </w:tcPr>
          <w:p w14:paraId="0CFD6DE3" w14:textId="77777777" w:rsidR="00D331CD" w:rsidRPr="00045721" w:rsidRDefault="00D331CD" w:rsidP="00B27508">
            <w:pPr>
              <w:rPr>
                <w:sz w:val="18"/>
                <w:szCs w:val="18"/>
              </w:rPr>
            </w:pPr>
            <w:r>
              <w:rPr>
                <w:sz w:val="18"/>
                <w:szCs w:val="18"/>
              </w:rPr>
              <w:t>2014</w:t>
            </w:r>
          </w:p>
        </w:tc>
        <w:tc>
          <w:tcPr>
            <w:tcW w:w="1577" w:type="dxa"/>
          </w:tcPr>
          <w:p w14:paraId="716D47CC" w14:textId="62BAFE41" w:rsidR="00D331CD" w:rsidRPr="00045721" w:rsidRDefault="00D331CD" w:rsidP="00B27508">
            <w:pPr>
              <w:rPr>
                <w:sz w:val="18"/>
                <w:szCs w:val="18"/>
              </w:rPr>
            </w:pPr>
            <w:r>
              <w:rPr>
                <w:sz w:val="18"/>
                <w:szCs w:val="18"/>
              </w:rPr>
              <w:t>5</w:t>
            </w:r>
          </w:p>
        </w:tc>
        <w:tc>
          <w:tcPr>
            <w:tcW w:w="1586" w:type="dxa"/>
          </w:tcPr>
          <w:p w14:paraId="08684F01" w14:textId="77777777" w:rsidR="00D331CD" w:rsidRPr="00045721" w:rsidRDefault="00D331CD" w:rsidP="00B27508">
            <w:pPr>
              <w:rPr>
                <w:sz w:val="18"/>
                <w:szCs w:val="18"/>
              </w:rPr>
            </w:pPr>
            <w:r>
              <w:rPr>
                <w:sz w:val="18"/>
                <w:szCs w:val="18"/>
              </w:rPr>
              <w:t>Comment period closed March 2016</w:t>
            </w:r>
          </w:p>
        </w:tc>
      </w:tr>
      <w:tr w:rsidR="00D331CD" w14:paraId="5C7D0290" w14:textId="77777777" w:rsidTr="00D55DD2">
        <w:tc>
          <w:tcPr>
            <w:tcW w:w="1187" w:type="dxa"/>
            <w:shd w:val="clear" w:color="auto" w:fill="5B9BD5" w:themeFill="accent1"/>
          </w:tcPr>
          <w:p w14:paraId="64D0DF91" w14:textId="77777777" w:rsidR="00D331CD" w:rsidRPr="00045721" w:rsidRDefault="00D331CD" w:rsidP="00B27508">
            <w:pPr>
              <w:rPr>
                <w:sz w:val="18"/>
                <w:szCs w:val="18"/>
              </w:rPr>
            </w:pPr>
            <w:r w:rsidRPr="00045721">
              <w:rPr>
                <w:sz w:val="18"/>
                <w:szCs w:val="18"/>
              </w:rPr>
              <w:t>New York</w:t>
            </w:r>
          </w:p>
        </w:tc>
        <w:tc>
          <w:tcPr>
            <w:tcW w:w="1122" w:type="dxa"/>
          </w:tcPr>
          <w:p w14:paraId="3C1DB76F" w14:textId="77777777" w:rsidR="00D331CD" w:rsidRPr="00045721" w:rsidRDefault="00D331CD" w:rsidP="00B27508">
            <w:pPr>
              <w:rPr>
                <w:sz w:val="18"/>
                <w:szCs w:val="18"/>
              </w:rPr>
            </w:pPr>
            <w:r w:rsidRPr="00045721">
              <w:rPr>
                <w:sz w:val="18"/>
                <w:szCs w:val="18"/>
              </w:rPr>
              <w:t>2008</w:t>
            </w:r>
          </w:p>
        </w:tc>
        <w:tc>
          <w:tcPr>
            <w:tcW w:w="990" w:type="dxa"/>
          </w:tcPr>
          <w:p w14:paraId="5B12FD88" w14:textId="77777777" w:rsidR="00D331CD" w:rsidRPr="00045721" w:rsidRDefault="00D331CD" w:rsidP="00B27508">
            <w:pPr>
              <w:rPr>
                <w:sz w:val="18"/>
                <w:szCs w:val="18"/>
              </w:rPr>
            </w:pPr>
            <w:r w:rsidRPr="00045721">
              <w:rPr>
                <w:sz w:val="18"/>
                <w:szCs w:val="18"/>
              </w:rPr>
              <w:t>27</w:t>
            </w:r>
          </w:p>
        </w:tc>
        <w:tc>
          <w:tcPr>
            <w:tcW w:w="1002" w:type="dxa"/>
          </w:tcPr>
          <w:p w14:paraId="39E9975B" w14:textId="77777777" w:rsidR="00D331CD" w:rsidRPr="00045721" w:rsidRDefault="00D331CD" w:rsidP="00B27508">
            <w:pPr>
              <w:rPr>
                <w:sz w:val="18"/>
                <w:szCs w:val="18"/>
              </w:rPr>
            </w:pPr>
            <w:r>
              <w:rPr>
                <w:sz w:val="18"/>
                <w:szCs w:val="18"/>
              </w:rPr>
              <w:t>2014</w:t>
            </w:r>
          </w:p>
        </w:tc>
        <w:tc>
          <w:tcPr>
            <w:tcW w:w="1577" w:type="dxa"/>
          </w:tcPr>
          <w:p w14:paraId="51604E3B" w14:textId="10061648" w:rsidR="00D331CD" w:rsidRPr="00045721" w:rsidRDefault="00D331CD" w:rsidP="00B27508">
            <w:pPr>
              <w:rPr>
                <w:sz w:val="18"/>
                <w:szCs w:val="18"/>
              </w:rPr>
            </w:pPr>
            <w:r>
              <w:rPr>
                <w:sz w:val="18"/>
                <w:szCs w:val="18"/>
              </w:rPr>
              <w:t>“a couple hundred”</w:t>
            </w:r>
          </w:p>
        </w:tc>
        <w:tc>
          <w:tcPr>
            <w:tcW w:w="1586" w:type="dxa"/>
          </w:tcPr>
          <w:p w14:paraId="76A614E8" w14:textId="77777777" w:rsidR="00D331CD" w:rsidRPr="00045721" w:rsidRDefault="00D331CD" w:rsidP="00B27508">
            <w:pPr>
              <w:rPr>
                <w:sz w:val="18"/>
                <w:szCs w:val="18"/>
              </w:rPr>
            </w:pPr>
            <w:r>
              <w:rPr>
                <w:sz w:val="18"/>
                <w:szCs w:val="18"/>
              </w:rPr>
              <w:t>20</w:t>
            </w:r>
          </w:p>
        </w:tc>
      </w:tr>
      <w:tr w:rsidR="00D331CD" w14:paraId="67657604" w14:textId="77777777" w:rsidTr="00D55DD2">
        <w:tc>
          <w:tcPr>
            <w:tcW w:w="1187" w:type="dxa"/>
            <w:shd w:val="clear" w:color="auto" w:fill="5B9BD5" w:themeFill="accent1"/>
          </w:tcPr>
          <w:p w14:paraId="42D838F0" w14:textId="77777777" w:rsidR="00D331CD" w:rsidRPr="00045721" w:rsidRDefault="00D331CD" w:rsidP="00B27508">
            <w:pPr>
              <w:rPr>
                <w:sz w:val="18"/>
                <w:szCs w:val="18"/>
              </w:rPr>
            </w:pPr>
            <w:r w:rsidRPr="00045721">
              <w:rPr>
                <w:sz w:val="18"/>
                <w:szCs w:val="18"/>
              </w:rPr>
              <w:t>Pennsylvania</w:t>
            </w:r>
          </w:p>
        </w:tc>
        <w:tc>
          <w:tcPr>
            <w:tcW w:w="1122" w:type="dxa"/>
          </w:tcPr>
          <w:p w14:paraId="7C0D14DE" w14:textId="77777777" w:rsidR="00D331CD" w:rsidRPr="00045721" w:rsidRDefault="00D331CD" w:rsidP="00B27508">
            <w:pPr>
              <w:rPr>
                <w:sz w:val="18"/>
                <w:szCs w:val="18"/>
              </w:rPr>
            </w:pPr>
            <w:r w:rsidRPr="00045721">
              <w:rPr>
                <w:sz w:val="18"/>
                <w:szCs w:val="18"/>
              </w:rPr>
              <w:t>2013</w:t>
            </w:r>
          </w:p>
        </w:tc>
        <w:tc>
          <w:tcPr>
            <w:tcW w:w="990" w:type="dxa"/>
          </w:tcPr>
          <w:p w14:paraId="1CE68602" w14:textId="77777777" w:rsidR="00D331CD" w:rsidRPr="00045721" w:rsidRDefault="00D331CD" w:rsidP="00B27508">
            <w:pPr>
              <w:rPr>
                <w:sz w:val="18"/>
                <w:szCs w:val="18"/>
              </w:rPr>
            </w:pPr>
            <w:r w:rsidRPr="00045721">
              <w:rPr>
                <w:sz w:val="18"/>
                <w:szCs w:val="18"/>
              </w:rPr>
              <w:t>197</w:t>
            </w:r>
          </w:p>
        </w:tc>
        <w:tc>
          <w:tcPr>
            <w:tcW w:w="1002" w:type="dxa"/>
          </w:tcPr>
          <w:p w14:paraId="794616DA" w14:textId="77777777" w:rsidR="00D331CD" w:rsidRPr="00045721" w:rsidRDefault="00D331CD" w:rsidP="00B27508">
            <w:pPr>
              <w:rPr>
                <w:sz w:val="18"/>
                <w:szCs w:val="18"/>
              </w:rPr>
            </w:pPr>
            <w:r>
              <w:rPr>
                <w:sz w:val="18"/>
                <w:szCs w:val="18"/>
              </w:rPr>
              <w:t>2014</w:t>
            </w:r>
          </w:p>
        </w:tc>
        <w:tc>
          <w:tcPr>
            <w:tcW w:w="1577" w:type="dxa"/>
          </w:tcPr>
          <w:p w14:paraId="10E7A7E7" w14:textId="3490BD99" w:rsidR="00D331CD" w:rsidRPr="00045721" w:rsidRDefault="00D331CD" w:rsidP="00B27508">
            <w:pPr>
              <w:rPr>
                <w:sz w:val="18"/>
                <w:szCs w:val="18"/>
              </w:rPr>
            </w:pPr>
            <w:r>
              <w:rPr>
                <w:sz w:val="18"/>
                <w:szCs w:val="18"/>
              </w:rPr>
              <w:t>8</w:t>
            </w:r>
          </w:p>
        </w:tc>
        <w:tc>
          <w:tcPr>
            <w:tcW w:w="1586" w:type="dxa"/>
          </w:tcPr>
          <w:p w14:paraId="22210264" w14:textId="77777777" w:rsidR="00D331CD" w:rsidRPr="00045721" w:rsidRDefault="00D331CD" w:rsidP="00B27508">
            <w:pPr>
              <w:rPr>
                <w:sz w:val="18"/>
                <w:szCs w:val="18"/>
              </w:rPr>
            </w:pPr>
            <w:r>
              <w:rPr>
                <w:sz w:val="18"/>
                <w:szCs w:val="18"/>
              </w:rPr>
              <w:t>6</w:t>
            </w:r>
          </w:p>
        </w:tc>
      </w:tr>
    </w:tbl>
    <w:p w14:paraId="3A6D606E" w14:textId="4B4F225D" w:rsidR="001D3489" w:rsidRDefault="001D3489" w:rsidP="001D3489">
      <w:pPr>
        <w:pStyle w:val="NoSpacing"/>
      </w:pPr>
    </w:p>
    <w:p w14:paraId="6502440C" w14:textId="77777777" w:rsidR="00041266" w:rsidRDefault="00041266" w:rsidP="003C2F17">
      <w:pPr>
        <w:pStyle w:val="NoSpacing"/>
        <w:ind w:left="720" w:right="280"/>
        <w:rPr>
          <w:b/>
        </w:rPr>
      </w:pPr>
    </w:p>
    <w:p w14:paraId="35FCFCCC" w14:textId="77777777" w:rsidR="00041266" w:rsidRDefault="00041266" w:rsidP="003C2F17">
      <w:pPr>
        <w:pStyle w:val="NoSpacing"/>
        <w:ind w:left="720" w:right="280"/>
        <w:rPr>
          <w:b/>
        </w:rPr>
      </w:pPr>
    </w:p>
    <w:p w14:paraId="2D7DAD25" w14:textId="77777777" w:rsidR="00041266" w:rsidRDefault="00041266" w:rsidP="003C2F17">
      <w:pPr>
        <w:pStyle w:val="NoSpacing"/>
        <w:ind w:left="720" w:right="280"/>
        <w:rPr>
          <w:b/>
        </w:rPr>
      </w:pPr>
    </w:p>
    <w:p w14:paraId="22A23B91" w14:textId="77777777" w:rsidR="00041266" w:rsidRDefault="00041266" w:rsidP="003C2F17">
      <w:pPr>
        <w:pStyle w:val="NoSpacing"/>
        <w:ind w:left="720" w:right="280"/>
        <w:rPr>
          <w:b/>
        </w:rPr>
      </w:pPr>
    </w:p>
    <w:p w14:paraId="789F699F" w14:textId="77777777" w:rsidR="00041266" w:rsidRDefault="00041266" w:rsidP="003C2F17">
      <w:pPr>
        <w:pStyle w:val="NoSpacing"/>
        <w:ind w:left="720" w:right="280"/>
        <w:rPr>
          <w:b/>
        </w:rPr>
      </w:pPr>
    </w:p>
    <w:p w14:paraId="36AEC817" w14:textId="77777777" w:rsidR="00041266" w:rsidRDefault="00041266" w:rsidP="003C2F17">
      <w:pPr>
        <w:pStyle w:val="NoSpacing"/>
        <w:ind w:left="720" w:right="280"/>
        <w:rPr>
          <w:b/>
        </w:rPr>
      </w:pPr>
    </w:p>
    <w:p w14:paraId="54987A8C" w14:textId="77777777" w:rsidR="00041266" w:rsidRDefault="00041266" w:rsidP="003C2F17">
      <w:pPr>
        <w:pStyle w:val="NoSpacing"/>
        <w:ind w:left="720" w:right="280"/>
        <w:rPr>
          <w:b/>
        </w:rPr>
      </w:pPr>
    </w:p>
    <w:p w14:paraId="09198C3B" w14:textId="77777777" w:rsidR="00041266" w:rsidRDefault="00041266" w:rsidP="003C2F17">
      <w:pPr>
        <w:pStyle w:val="NoSpacing"/>
        <w:ind w:left="720" w:right="280"/>
        <w:rPr>
          <w:b/>
        </w:rPr>
      </w:pPr>
    </w:p>
    <w:p w14:paraId="07BB391F" w14:textId="77777777" w:rsidR="00041266" w:rsidRDefault="00041266" w:rsidP="003C2F17">
      <w:pPr>
        <w:pStyle w:val="NoSpacing"/>
        <w:ind w:left="720" w:right="280"/>
        <w:rPr>
          <w:b/>
        </w:rPr>
      </w:pPr>
    </w:p>
    <w:p w14:paraId="4D1A1D75" w14:textId="77777777" w:rsidR="00041266" w:rsidRDefault="00041266" w:rsidP="003C2F17">
      <w:pPr>
        <w:pStyle w:val="NoSpacing"/>
        <w:ind w:left="720" w:right="280"/>
        <w:rPr>
          <w:b/>
        </w:rPr>
      </w:pPr>
    </w:p>
    <w:p w14:paraId="36939584" w14:textId="77777777" w:rsidR="00041266" w:rsidRDefault="00041266" w:rsidP="003C2F17">
      <w:pPr>
        <w:pStyle w:val="NoSpacing"/>
        <w:ind w:left="720" w:right="280"/>
        <w:rPr>
          <w:b/>
        </w:rPr>
      </w:pPr>
    </w:p>
    <w:p w14:paraId="609DDD56" w14:textId="77777777" w:rsidR="00041266" w:rsidRDefault="00041266" w:rsidP="003C2F17">
      <w:pPr>
        <w:pStyle w:val="NoSpacing"/>
        <w:ind w:left="720" w:right="280"/>
        <w:rPr>
          <w:b/>
        </w:rPr>
      </w:pPr>
    </w:p>
    <w:p w14:paraId="08BFC72A" w14:textId="77777777" w:rsidR="00041266" w:rsidRDefault="00041266" w:rsidP="003C2F17">
      <w:pPr>
        <w:pStyle w:val="NoSpacing"/>
        <w:ind w:left="720" w:right="280"/>
        <w:rPr>
          <w:b/>
        </w:rPr>
      </w:pPr>
    </w:p>
    <w:p w14:paraId="04218606" w14:textId="77777777" w:rsidR="00041266" w:rsidRDefault="00041266" w:rsidP="003C2F17">
      <w:pPr>
        <w:pStyle w:val="NoSpacing"/>
        <w:ind w:left="720" w:right="280"/>
        <w:rPr>
          <w:b/>
        </w:rPr>
      </w:pPr>
    </w:p>
    <w:p w14:paraId="5FD914EA" w14:textId="312F6B07" w:rsidR="00041266" w:rsidRDefault="00041266" w:rsidP="0031721D">
      <w:pPr>
        <w:pStyle w:val="NoSpacing"/>
        <w:ind w:right="280"/>
        <w:rPr>
          <w:b/>
        </w:rPr>
      </w:pPr>
    </w:p>
    <w:p w14:paraId="2F452691" w14:textId="731AA281" w:rsidR="003E325E" w:rsidRPr="003C5D49" w:rsidRDefault="003C2F17" w:rsidP="003C2F17">
      <w:pPr>
        <w:pStyle w:val="NoSpacing"/>
        <w:ind w:left="720" w:right="280"/>
        <w:rPr>
          <w:b/>
        </w:rPr>
      </w:pPr>
      <w:r w:rsidRPr="003C5D49">
        <w:rPr>
          <w:b/>
        </w:rPr>
        <w:lastRenderedPageBreak/>
        <w:t xml:space="preserve">1.B. </w:t>
      </w:r>
      <w:r w:rsidR="003E325E" w:rsidRPr="003C5D49">
        <w:rPr>
          <w:b/>
        </w:rPr>
        <w:t>Discharge Permits</w:t>
      </w:r>
    </w:p>
    <w:p w14:paraId="0AE560CC" w14:textId="4A412FC7" w:rsidR="003E325E" w:rsidRPr="003C5D49" w:rsidRDefault="003E325E" w:rsidP="003E325E">
      <w:pPr>
        <w:pStyle w:val="NoSpacing"/>
        <w:ind w:right="280"/>
      </w:pPr>
    </w:p>
    <w:p w14:paraId="1CBF2D9B" w14:textId="113A6C0C" w:rsidR="003E325E" w:rsidRPr="003C5D49" w:rsidRDefault="003E325E" w:rsidP="003E325E">
      <w:pPr>
        <w:pStyle w:val="NoSpacing"/>
        <w:ind w:right="280"/>
      </w:pPr>
      <w:r w:rsidRPr="003C5D49">
        <w:t xml:space="preserve">For discharges into the Delaware River, states and the DRBC are required to review activities and issue </w:t>
      </w:r>
      <w:r w:rsidR="0097734B" w:rsidRPr="003C5D49">
        <w:t xml:space="preserve">pollution </w:t>
      </w:r>
      <w:r w:rsidRPr="003C5D49">
        <w:t xml:space="preserve">limits for the discharges in National Pollutant Discharge Elimination System (NPDES) permits and dockets, respectively. </w:t>
      </w:r>
      <w:r w:rsidR="008F39E3">
        <w:t xml:space="preserve">Based on the Delaware River Basin Compact, administrative agreements were developed between DRBC and each basin state. </w:t>
      </w:r>
      <w:r w:rsidR="00D11EA5">
        <w:t>DRBC reviews projects that are deemed to have a “substantial effect upon water resources of the basin.”</w:t>
      </w:r>
      <w:r w:rsidR="00D11EA5">
        <w:rPr>
          <w:rStyle w:val="FootnoteReference"/>
        </w:rPr>
        <w:footnoteReference w:id="14"/>
      </w:r>
      <w:r w:rsidR="00D11EA5">
        <w:t xml:space="preserve"> </w:t>
      </w:r>
      <w:r w:rsidRPr="003C5D49">
        <w:t xml:space="preserve">There </w:t>
      </w:r>
      <w:r w:rsidR="00D11EA5">
        <w:t>is</w:t>
      </w:r>
      <w:r w:rsidRPr="003C5D49">
        <w:t xml:space="preserve"> coordination between states and DRBC in discharge permitting</w:t>
      </w:r>
      <w:r w:rsidR="00D11EA5">
        <w:t xml:space="preserve">. For example, in the </w:t>
      </w:r>
      <w:r w:rsidR="00B25384">
        <w:t>current</w:t>
      </w:r>
      <w:r w:rsidR="00D11EA5">
        <w:t xml:space="preserve"> agreement with Delaware, projects fall in one of six categories that determine who is the lead and how the o</w:t>
      </w:r>
      <w:r w:rsidR="00B25384">
        <w:t>ther jurisdiction offers input.</w:t>
      </w:r>
      <w:r w:rsidR="00B25384">
        <w:rPr>
          <w:rStyle w:val="FootnoteReference"/>
        </w:rPr>
        <w:footnoteReference w:id="15"/>
      </w:r>
      <w:r w:rsidRPr="003C5D49">
        <w:t xml:space="preserve"> </w:t>
      </w:r>
      <w:r w:rsidR="008F39E3">
        <w:t xml:space="preserve">During </w:t>
      </w:r>
      <w:r w:rsidR="00B25384">
        <w:t>t</w:t>
      </w:r>
      <w:r w:rsidR="008F39E3">
        <w:t>he last two years, to address</w:t>
      </w:r>
      <w:r w:rsidR="008F39E3" w:rsidRPr="003C5D49">
        <w:t xml:space="preserve"> the duplication of the state and DRBC permits</w:t>
      </w:r>
      <w:r w:rsidR="008F39E3">
        <w:t xml:space="preserve">, </w:t>
      </w:r>
      <w:r w:rsidR="00B25384">
        <w:t>New Jersey and New York</w:t>
      </w:r>
      <w:r w:rsidR="008F39E3">
        <w:t xml:space="preserve"> entered into new agreements with DRBC establishing </w:t>
      </w:r>
      <w:r w:rsidRPr="003C5D49">
        <w:t xml:space="preserve">a “One Permit” </w:t>
      </w:r>
      <w:r w:rsidR="00B2521E" w:rsidRPr="003C5D49">
        <w:t xml:space="preserve">pilot </w:t>
      </w:r>
      <w:r w:rsidRPr="003C5D49">
        <w:t xml:space="preserve">process. </w:t>
      </w:r>
    </w:p>
    <w:p w14:paraId="3C39B812" w14:textId="21D6DC07" w:rsidR="00E12988" w:rsidRPr="003C5D49" w:rsidRDefault="00E12988" w:rsidP="003E325E">
      <w:pPr>
        <w:pStyle w:val="NoSpacing"/>
        <w:ind w:right="280"/>
      </w:pPr>
    </w:p>
    <w:p w14:paraId="3F7547A7" w14:textId="73BAB0CE" w:rsidR="00C63622" w:rsidRPr="003C5D49" w:rsidRDefault="00C63622" w:rsidP="00C63622">
      <w:r w:rsidRPr="003C5D49">
        <w:t xml:space="preserve">Across all four states, staff at the permitting agencies stated that there is not much public involvement in the NDPES permitting process, regardless of the type of facility being permitted. The majority of permits are renewals that have been issued in the past and are now being reviewed and renewed </w:t>
      </w:r>
      <w:r w:rsidR="00B2521E" w:rsidRPr="003C5D49">
        <w:t xml:space="preserve">without </w:t>
      </w:r>
      <w:r w:rsidR="00C241A8">
        <w:rPr>
          <w:noProof/>
        </w:rPr>
        <mc:AlternateContent>
          <mc:Choice Requires="wpg">
            <w:drawing>
              <wp:anchor distT="0" distB="0" distL="228600" distR="228600" simplePos="0" relativeHeight="251691008" behindDoc="1" locked="0" layoutInCell="1" allowOverlap="1" wp14:anchorId="71F014D4" wp14:editId="38F2D578">
                <wp:simplePos x="0" y="0"/>
                <wp:positionH relativeFrom="margin">
                  <wp:posOffset>4817745</wp:posOffset>
                </wp:positionH>
                <wp:positionV relativeFrom="margin">
                  <wp:posOffset>-621665</wp:posOffset>
                </wp:positionV>
                <wp:extent cx="1828800" cy="5539105"/>
                <wp:effectExtent l="0" t="0" r="9525" b="4445"/>
                <wp:wrapSquare wrapText="bothSides"/>
                <wp:docPr id="9" name="Group 9"/>
                <wp:cNvGraphicFramePr/>
                <a:graphic xmlns:a="http://schemas.openxmlformats.org/drawingml/2006/main">
                  <a:graphicData uri="http://schemas.microsoft.com/office/word/2010/wordprocessingGroup">
                    <wpg:wgp>
                      <wpg:cNvGrpSpPr/>
                      <wpg:grpSpPr>
                        <a:xfrm>
                          <a:off x="0" y="0"/>
                          <a:ext cx="1828800" cy="5539105"/>
                          <a:chOff x="0" y="0"/>
                          <a:chExt cx="1828800" cy="6580789"/>
                        </a:xfrm>
                      </wpg:grpSpPr>
                      <wps:wsp>
                        <wps:cNvPr id="10" name="Rectangle 10"/>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0" y="1245398"/>
                            <a:ext cx="1828800" cy="533539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C2493C" w14:textId="6E90ED88" w:rsidR="007E107F" w:rsidRDefault="007E107F" w:rsidP="00C241A8">
                              <w:pPr>
                                <w:rPr>
                                  <w:color w:val="FFFFFF" w:themeColor="background1"/>
                                </w:rPr>
                              </w:pPr>
                              <w:r>
                                <w:rPr>
                                  <w:color w:val="FFFFFF" w:themeColor="background1"/>
                                </w:rPr>
                                <w:t xml:space="preserve">National Pollutant Discharge Elimination Permits are required for any point source discharges. </w:t>
                              </w:r>
                            </w:p>
                            <w:p w14:paraId="48F56CBF" w14:textId="1AF0CD1A" w:rsidR="007E107F" w:rsidRDefault="007E107F" w:rsidP="00C241A8">
                              <w:pPr>
                                <w:rPr>
                                  <w:color w:val="FFFFFF" w:themeColor="background1"/>
                                </w:rPr>
                              </w:pPr>
                              <w:r>
                                <w:rPr>
                                  <w:color w:val="FFFFFF" w:themeColor="background1"/>
                                </w:rPr>
                                <w:t>40CFR122.1(b)(1)</w:t>
                              </w:r>
                            </w:p>
                            <w:p w14:paraId="22F92BC6" w14:textId="07BE5BD4" w:rsidR="007E107F" w:rsidRDefault="007E107F" w:rsidP="00C241A8">
                              <w:pPr>
                                <w:rPr>
                                  <w:color w:val="FFFFFF" w:themeColor="background1"/>
                                </w:rPr>
                              </w:pPr>
                              <w:r>
                                <w:rPr>
                                  <w:color w:val="FFFFFF" w:themeColor="background1"/>
                                </w:rPr>
                                <w:t xml:space="preserve">Opportunities for public input include: </w:t>
                              </w:r>
                            </w:p>
                            <w:p w14:paraId="2CD577FC" w14:textId="18BE04D4" w:rsidR="007E107F" w:rsidRPr="00C241A8" w:rsidRDefault="007E107F" w:rsidP="00C241A8">
                              <w:pPr>
                                <w:pStyle w:val="ListParagraph"/>
                                <w:numPr>
                                  <w:ilvl w:val="0"/>
                                  <w:numId w:val="40"/>
                                </w:numPr>
                                <w:rPr>
                                  <w:color w:val="FFFFFF" w:themeColor="background1"/>
                                </w:rPr>
                              </w:pPr>
                              <w:r w:rsidRPr="00C241A8">
                                <w:rPr>
                                  <w:color w:val="FFFFFF" w:themeColor="background1"/>
                                </w:rPr>
                                <w:t>Before the permit is drafted</w:t>
                              </w:r>
                            </w:p>
                            <w:p w14:paraId="4CCC037E" w14:textId="5C268A6F" w:rsidR="007E107F" w:rsidRPr="00C241A8" w:rsidRDefault="007E107F" w:rsidP="00C241A8">
                              <w:pPr>
                                <w:pStyle w:val="ListParagraph"/>
                                <w:numPr>
                                  <w:ilvl w:val="0"/>
                                  <w:numId w:val="40"/>
                                </w:numPr>
                                <w:rPr>
                                  <w:color w:val="FFFFFF" w:themeColor="background1"/>
                                </w:rPr>
                              </w:pPr>
                              <w:r w:rsidRPr="00C241A8">
                                <w:rPr>
                                  <w:color w:val="FFFFFF" w:themeColor="background1"/>
                                </w:rPr>
                                <w:t>While the permit is being drafted</w:t>
                              </w:r>
                            </w:p>
                            <w:p w14:paraId="4D99A116" w14:textId="785F8D85" w:rsidR="007E107F" w:rsidRPr="00C241A8" w:rsidRDefault="007E107F" w:rsidP="00C241A8">
                              <w:pPr>
                                <w:pStyle w:val="ListParagraph"/>
                                <w:numPr>
                                  <w:ilvl w:val="0"/>
                                  <w:numId w:val="40"/>
                                </w:numPr>
                                <w:rPr>
                                  <w:color w:val="FFFFFF" w:themeColor="background1"/>
                                </w:rPr>
                              </w:pPr>
                              <w:r w:rsidRPr="00C241A8">
                                <w:rPr>
                                  <w:color w:val="FFFFFF" w:themeColor="background1"/>
                                </w:rPr>
                                <w:t>After the draft permit is released (typical comment period is 30-45 days)</w:t>
                              </w:r>
                            </w:p>
                            <w:p w14:paraId="04C526EC" w14:textId="5F05A928" w:rsidR="007E107F" w:rsidRPr="00C241A8" w:rsidRDefault="007E107F" w:rsidP="00C241A8">
                              <w:pPr>
                                <w:pStyle w:val="ListParagraph"/>
                                <w:numPr>
                                  <w:ilvl w:val="0"/>
                                  <w:numId w:val="40"/>
                                </w:numPr>
                                <w:rPr>
                                  <w:color w:val="FFFFFF" w:themeColor="background1"/>
                                </w:rPr>
                              </w:pPr>
                              <w:r w:rsidRPr="00C241A8">
                                <w:rPr>
                                  <w:color w:val="FFFFFF" w:themeColor="background1"/>
                                </w:rPr>
                                <w:t>Appeal of permit (administratively or in court, depending on state)</w:t>
                              </w:r>
                            </w:p>
                            <w:p w14:paraId="773754F8" w14:textId="31D73222" w:rsidR="007E107F" w:rsidRPr="00C241A8" w:rsidRDefault="007E107F" w:rsidP="00C241A8">
                              <w:pPr>
                                <w:pStyle w:val="ListParagraph"/>
                                <w:numPr>
                                  <w:ilvl w:val="0"/>
                                  <w:numId w:val="40"/>
                                </w:numPr>
                                <w:rPr>
                                  <w:color w:val="FFFFFF" w:themeColor="background1"/>
                                </w:rPr>
                              </w:pPr>
                              <w:r w:rsidRPr="00C241A8">
                                <w:rPr>
                                  <w:color w:val="FFFFFF" w:themeColor="background1"/>
                                </w:rPr>
                                <w:t>Modification of permit (change in standard or TMDL)</w:t>
                              </w:r>
                            </w:p>
                            <w:p w14:paraId="57E7FE73" w14:textId="77777777" w:rsidR="007E107F" w:rsidRDefault="007E107F" w:rsidP="00C241A8">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2" name="Text Box 12"/>
                        <wps:cNvSpPr txBox="1"/>
                        <wps:spPr>
                          <a:xfrm>
                            <a:off x="0" y="234059"/>
                            <a:ext cx="1828800" cy="11174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B2CE3B" w14:textId="568D0BB1" w:rsidR="007E107F" w:rsidRDefault="007E107F">
                              <w:pPr>
                                <w:pStyle w:val="NoSpacing"/>
                                <w:jc w:val="center"/>
                                <w:rPr>
                                  <w:rFonts w:asciiTheme="majorHAnsi" w:eastAsiaTheme="majorEastAsia" w:hAnsiTheme="majorHAnsi" w:cstheme="majorBidi"/>
                                  <w:caps/>
                                  <w:color w:val="5B9BD5" w:themeColor="accent1"/>
                                  <w:sz w:val="28"/>
                                  <w:szCs w:val="28"/>
                                </w:rPr>
                              </w:pPr>
                              <w:r>
                                <w:rPr>
                                  <w:rFonts w:asciiTheme="majorHAnsi" w:eastAsiaTheme="majorEastAsia" w:hAnsiTheme="majorHAnsi" w:cstheme="majorBidi"/>
                                  <w:caps/>
                                  <w:color w:val="5B9BD5" w:themeColor="accent1"/>
                                  <w:sz w:val="28"/>
                                  <w:szCs w:val="28"/>
                                </w:rPr>
                                <w:t>CLEAN WATER ACT: DISCHARGE pERMITS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30800</wp14:pctWidth>
                </wp14:sizeRelH>
                <wp14:sizeRelV relativeFrom="margin">
                  <wp14:pctHeight>0</wp14:pctHeight>
                </wp14:sizeRelV>
              </wp:anchor>
            </w:drawing>
          </mc:Choice>
          <mc:Fallback>
            <w:pict>
              <v:group w14:anchorId="71F014D4" id="Group 9" o:spid="_x0000_s1031" style="position:absolute;margin-left:379.35pt;margin-top:-48.95pt;width:2in;height:436.15pt;z-index:-251625472;mso-width-percent:308;mso-wrap-distance-left:18pt;mso-wrap-distance-right:18pt;mso-position-horizontal-relative:margin;mso-position-vertical-relative:margin;mso-width-percent:308;mso-width-relative:margin;mso-height-relative:margin" coordsize="18288,65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fPlugMAANkOAAAOAAAAZHJzL2Uyb0RvYy54bWzsV9tu2zgQfS/QfyD43uhiK5GFKEWaboIC&#10;QRs0WfSZpqgLKpFcko6Ufn2HlKikjtsNvIte0PpB5mU4wzmcORwevxy6Ft0ypRvBcxwdhBgxTkXR&#10;8CrHf9+cv0gx0obwgrSCsxzfMY1fnjx/dtzLjMWiFm3BFAIlXGe9zHFtjMyCQNOadUQfCMk4TJZC&#10;dcRAV1VBoUgP2rs2iMPwMOiFKqQSlGkNo6/HSXzi9Jclo+ZdWWpmUJtj2JtxX+W+a/sNTo5JViki&#10;64ZO2yB77KIjDQejs6rXxBC0Uc0jVV1DldCiNAdUdIEoy4Yy5wN4E4Vb3lwosZHOlyrrKznDBNBu&#10;4bS3Wvr29kqhpsjxCiNOOjgiZxWtLDS9rDKQuFDyWl6paaAae9bboVSd/Qc/0OBAvZtBZYNBFAaj&#10;NE7TELCnMJcki1UUJiPstIazebSO1n/tWnmYpOFR6nYVeMOB3d+8nV5CCOl7lPR/Q+m6JpI58LXF&#10;YEIpAkdGmN5DbBFetQzBmIPGyc1A6UwDZnuhFMfpISAGSmdXSSaVNhdMdMg2cqzAvIs4cnupzSjq&#10;RaxRLdqmOG/a1nVsOrGzVqFbAolAKGXcRJOBLyRbbuW5sCtHpXYEgPbuuJa5a5mVa/l7VkL0wDHH&#10;bjMubx8bcnuoScFG+0kIP2/db8056xRa6RLsz7qjb+kedznJ26XMpf28OPz3xfMKZ1lwMy/uGi7U&#10;LgXtDF85ynuQRmgsSmtR3EHUKDGSjpb0vIGjuyTaXBEFLAOhBMxp3sGnbEWfYzG1MKqF+rRr3MpD&#10;WMMsRj2wVo71PxuiGEbtGw4Bv4qWS0tzrrNMjmLoqIcz64czfNOdCYiHCDhaUte08qb1zVKJ7gMQ&#10;7Km1ClOEU7CdY2qU75yZkU2Boik7PXViQG2SmEt+LalVblG1oXkzfCBKTvFrgB/eCp9kJNsK41HW&#10;ruTidGNE2bgYv8d1whsS3tLU98h8QOlR5rscsuaBIZ6a+VG8BBZMbfxDsO7iumSxsDz5hwA8ufya&#10;BGCG9eCu1qU9yfvQ/YGUMF7GnhOicHUUQ4E2ksJ066C9WcH8fpwQe064sYn8Sgwoiv1hT5SAzADj&#10;lgenIPhmWRAvlmHiqpyvcEMURUfL1N+evgDzN///UBysK088W4UBghvqcJGM9+l2heCv3akWscE+&#10;+ulaO+qFJ1zLu4uBJyz83sVA8dFD9tViYOYCV/v+FFww1Qo7yoNpZm8i+MnKA/dMgPeTqzCnt559&#10;oD3su3Li/kV68hkAAP//AwBQSwMEFAAGAAgAAAAhAAj9WibhAAAADAEAAA8AAABkcnMvZG93bnJl&#10;di54bWxMj8FOwkAQhu8mvsNmTLzBFlMplG5JNVFOHEBjwm3pDm1jd7Z2l1Lf3uGEx5n/yz/fZOvR&#10;tmLA3jeOFMymEQik0pmGKgWfH2+TBQgfNBndOkIFv+hhnd/fZTo17kI7HPahElxCPtUK6hC6VEpf&#10;1mi1n7oOibOT660OPPaVNL2+cLlt5VMUzaXVDfGFWnf4WmP5vT9bBUW5ldto9/M+fpnNy2xTnAZ/&#10;kEo9PozFCkTAMdxguOqzOuTsdHRnMl60CpLnRcKogskyWYK4ElE859WRsySOQeaZ/P9E/gcAAP//&#10;AwBQSwECLQAUAAYACAAAACEAtoM4kv4AAADhAQAAEwAAAAAAAAAAAAAAAAAAAAAAW0NvbnRlbnRf&#10;VHlwZXNdLnhtbFBLAQItABQABgAIAAAAIQA4/SH/1gAAAJQBAAALAAAAAAAAAAAAAAAAAC8BAABf&#10;cmVscy8ucmVsc1BLAQItABQABgAIAAAAIQCrafPlugMAANkOAAAOAAAAAAAAAAAAAAAAAC4CAABk&#10;cnMvZTJvRG9jLnhtbFBLAQItABQABgAIAAAAIQAI/Vom4QAAAAwBAAAPAAAAAAAAAAAAAAAAABQG&#10;AABkcnMvZG93bnJldi54bWxQSwUGAAAAAAQABADzAAAAIgcAAAAA&#10;">
                <v:rect id="Rectangle 10" o:spid="_x0000_s1032"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X1fxQAAANsAAAAPAAAAZHJzL2Rvd25yZXYueG1sRI9Ba8JA&#10;EIXvBf/DMkJvdaOCldRVRBBKKQWjHrwN2Wk2bXY2ZLcx7a93DkJvM7w3732z2gy+UT11sQ5sYDrJ&#10;QBGXwdZcGTgd909LUDEhW2wCk4FfirBZjx5WmNtw5QP1RaqUhHDM0YBLqc21jqUjj3ESWmLRPkPn&#10;McnaVdp2eJVw3+hZli20x5qlwWFLO0fld/HjDbx9Pc8L12/7v/kHnV04v1/2u2jM43jYvoBKNKR/&#10;8/361Qq+0MsvMoBe3wAAAP//AwBQSwECLQAUAAYACAAAACEA2+H2y+4AAACFAQAAEwAAAAAAAAAA&#10;AAAAAAAAAAAAW0NvbnRlbnRfVHlwZXNdLnhtbFBLAQItABQABgAIAAAAIQBa9CxbvwAAABUBAAAL&#10;AAAAAAAAAAAAAAAAAB8BAABfcmVscy8ucmVsc1BLAQItABQABgAIAAAAIQD4zX1fxQAAANsAAAAP&#10;AAAAAAAAAAAAAAAAAAcCAABkcnMvZG93bnJldi54bWxQSwUGAAAAAAMAAwC3AAAA+QIAAAAA&#10;" fillcolor="#5b9bd5 [3204]" stroked="f" strokeweight="1pt"/>
                <v:rect id="Rectangle 11" o:spid="_x0000_s1033" style="position:absolute;top:12453;width:18288;height:53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gisxAAAANsAAAAPAAAAZHJzL2Rvd25yZXYueG1sRE9Na8JA&#10;EL0X/A/LCF6KbvRQ2tRVQkQo5pBWpfQ4ZKdJMDsbstsk9te7QqG3ebzPWW9H04ieOldbVrBcRCCI&#10;C6trLhWcT/v5MwjnkTU2lknBlRxsN5OHNcbaDvxB/dGXIoSwi1FB5X0bS+mKigy6hW2JA/dtO4M+&#10;wK6UusMhhJtGrqLoSRqsOTRU2FJaUXE5/hgFj3m6z3dfWf9pTu43b1/es/6QKDWbjskrCE+j/xf/&#10;ud90mL+E+y/hALm5AQAA//8DAFBLAQItABQABgAIAAAAIQDb4fbL7gAAAIUBAAATAAAAAAAAAAAA&#10;AAAAAAAAAABbQ29udGVudF9UeXBlc10ueG1sUEsBAi0AFAAGAAgAAAAhAFr0LFu/AAAAFQEAAAsA&#10;AAAAAAAAAAAAAAAAHwEAAF9yZWxzLy5yZWxzUEsBAi0AFAAGAAgAAAAhAHs+CKzEAAAA2wAAAA8A&#10;AAAAAAAAAAAAAAAABwIAAGRycy9kb3ducmV2LnhtbFBLBQYAAAAAAwADALcAAAD4AgAAAAA=&#10;" fillcolor="#5b9bd5 [3204]" stroked="f" strokeweight="1pt">
                  <v:textbox inset=",14.4pt,8.64pt,18pt">
                    <w:txbxContent>
                      <w:p w14:paraId="7DC2493C" w14:textId="6E90ED88" w:rsidR="007E107F" w:rsidRDefault="007E107F" w:rsidP="00C241A8">
                        <w:pPr>
                          <w:rPr>
                            <w:color w:val="FFFFFF" w:themeColor="background1"/>
                          </w:rPr>
                        </w:pPr>
                        <w:r>
                          <w:rPr>
                            <w:color w:val="FFFFFF" w:themeColor="background1"/>
                          </w:rPr>
                          <w:t xml:space="preserve">National Pollutant Discharge Elimination Permits are required for any point source discharges. </w:t>
                        </w:r>
                      </w:p>
                      <w:p w14:paraId="48F56CBF" w14:textId="1AF0CD1A" w:rsidR="007E107F" w:rsidRDefault="007E107F" w:rsidP="00C241A8">
                        <w:pPr>
                          <w:rPr>
                            <w:color w:val="FFFFFF" w:themeColor="background1"/>
                          </w:rPr>
                        </w:pPr>
                        <w:r>
                          <w:rPr>
                            <w:color w:val="FFFFFF" w:themeColor="background1"/>
                          </w:rPr>
                          <w:t>40CFR122.1(b)(1)</w:t>
                        </w:r>
                      </w:p>
                      <w:p w14:paraId="22F92BC6" w14:textId="07BE5BD4" w:rsidR="007E107F" w:rsidRDefault="007E107F" w:rsidP="00C241A8">
                        <w:pPr>
                          <w:rPr>
                            <w:color w:val="FFFFFF" w:themeColor="background1"/>
                          </w:rPr>
                        </w:pPr>
                        <w:r>
                          <w:rPr>
                            <w:color w:val="FFFFFF" w:themeColor="background1"/>
                          </w:rPr>
                          <w:t xml:space="preserve">Opportunities for public input include: </w:t>
                        </w:r>
                      </w:p>
                      <w:p w14:paraId="2CD577FC" w14:textId="18BE04D4" w:rsidR="007E107F" w:rsidRPr="00C241A8" w:rsidRDefault="007E107F" w:rsidP="00C241A8">
                        <w:pPr>
                          <w:pStyle w:val="ListParagraph"/>
                          <w:numPr>
                            <w:ilvl w:val="0"/>
                            <w:numId w:val="40"/>
                          </w:numPr>
                          <w:rPr>
                            <w:color w:val="FFFFFF" w:themeColor="background1"/>
                          </w:rPr>
                        </w:pPr>
                        <w:r w:rsidRPr="00C241A8">
                          <w:rPr>
                            <w:color w:val="FFFFFF" w:themeColor="background1"/>
                          </w:rPr>
                          <w:t>Before the permit is drafted</w:t>
                        </w:r>
                      </w:p>
                      <w:p w14:paraId="4CCC037E" w14:textId="5C268A6F" w:rsidR="007E107F" w:rsidRPr="00C241A8" w:rsidRDefault="007E107F" w:rsidP="00C241A8">
                        <w:pPr>
                          <w:pStyle w:val="ListParagraph"/>
                          <w:numPr>
                            <w:ilvl w:val="0"/>
                            <w:numId w:val="40"/>
                          </w:numPr>
                          <w:rPr>
                            <w:color w:val="FFFFFF" w:themeColor="background1"/>
                          </w:rPr>
                        </w:pPr>
                        <w:r w:rsidRPr="00C241A8">
                          <w:rPr>
                            <w:color w:val="FFFFFF" w:themeColor="background1"/>
                          </w:rPr>
                          <w:t>While the permit is being drafted</w:t>
                        </w:r>
                      </w:p>
                      <w:p w14:paraId="4D99A116" w14:textId="785F8D85" w:rsidR="007E107F" w:rsidRPr="00C241A8" w:rsidRDefault="007E107F" w:rsidP="00C241A8">
                        <w:pPr>
                          <w:pStyle w:val="ListParagraph"/>
                          <w:numPr>
                            <w:ilvl w:val="0"/>
                            <w:numId w:val="40"/>
                          </w:numPr>
                          <w:rPr>
                            <w:color w:val="FFFFFF" w:themeColor="background1"/>
                          </w:rPr>
                        </w:pPr>
                        <w:r w:rsidRPr="00C241A8">
                          <w:rPr>
                            <w:color w:val="FFFFFF" w:themeColor="background1"/>
                          </w:rPr>
                          <w:t>After the draft permit is released (typical comment period is 30-45 days)</w:t>
                        </w:r>
                      </w:p>
                      <w:p w14:paraId="04C526EC" w14:textId="5F05A928" w:rsidR="007E107F" w:rsidRPr="00C241A8" w:rsidRDefault="007E107F" w:rsidP="00C241A8">
                        <w:pPr>
                          <w:pStyle w:val="ListParagraph"/>
                          <w:numPr>
                            <w:ilvl w:val="0"/>
                            <w:numId w:val="40"/>
                          </w:numPr>
                          <w:rPr>
                            <w:color w:val="FFFFFF" w:themeColor="background1"/>
                          </w:rPr>
                        </w:pPr>
                        <w:r w:rsidRPr="00C241A8">
                          <w:rPr>
                            <w:color w:val="FFFFFF" w:themeColor="background1"/>
                          </w:rPr>
                          <w:t>Appeal of permit (administratively or in court, depending on state)</w:t>
                        </w:r>
                      </w:p>
                      <w:p w14:paraId="773754F8" w14:textId="31D73222" w:rsidR="007E107F" w:rsidRPr="00C241A8" w:rsidRDefault="007E107F" w:rsidP="00C241A8">
                        <w:pPr>
                          <w:pStyle w:val="ListParagraph"/>
                          <w:numPr>
                            <w:ilvl w:val="0"/>
                            <w:numId w:val="40"/>
                          </w:numPr>
                          <w:rPr>
                            <w:color w:val="FFFFFF" w:themeColor="background1"/>
                          </w:rPr>
                        </w:pPr>
                        <w:r w:rsidRPr="00C241A8">
                          <w:rPr>
                            <w:color w:val="FFFFFF" w:themeColor="background1"/>
                          </w:rPr>
                          <w:t>Modification of permit (change in standard or TMDL)</w:t>
                        </w:r>
                      </w:p>
                      <w:p w14:paraId="57E7FE73" w14:textId="77777777" w:rsidR="007E107F" w:rsidRDefault="007E107F" w:rsidP="00C241A8">
                        <w:pPr>
                          <w:rPr>
                            <w:color w:val="FFFFFF" w:themeColor="background1"/>
                          </w:rPr>
                        </w:pPr>
                      </w:p>
                    </w:txbxContent>
                  </v:textbox>
                </v:rect>
                <v:shape id="Text Box 12" o:spid="_x0000_s1034" type="#_x0000_t202" style="position:absolute;top:2340;width:18288;height:1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OqvgAAANsAAAAPAAAAZHJzL2Rvd25yZXYueG1sRE9La8JA&#10;EL4X/A/LCN7qRiFSUlcRxce1qZfehuyYBLOzYXfU+O/dQqG3+fies1wPrlN3CrH1bGA2zUARV962&#10;XBs4f+/fP0BFQbbYeSYDT4qwXo3ellhY/+AvupdSqxTCsUADjUhfaB2rhhzGqe+JE3fxwaEkGGpt&#10;Az5SuOv0PMsW2mHLqaHBnrYNVdfy5gzIIc5O+VmOi/CT73JbagqkjZmMh80nKKFB/sV/7pNN8+fw&#10;+0s6QK9eAAAA//8DAFBLAQItABQABgAIAAAAIQDb4fbL7gAAAIUBAAATAAAAAAAAAAAAAAAAAAAA&#10;AABbQ29udGVudF9UeXBlc10ueG1sUEsBAi0AFAAGAAgAAAAhAFr0LFu/AAAAFQEAAAsAAAAAAAAA&#10;AAAAAAAAHwEAAF9yZWxzLy5yZWxzUEsBAi0AFAAGAAgAAAAhAOEQk6q+AAAA2wAAAA8AAAAAAAAA&#10;AAAAAAAABwIAAGRycy9kb3ducmV2LnhtbFBLBQYAAAAAAwADALcAAADyAgAAAAA=&#10;" fillcolor="white [3212]" stroked="f" strokeweight=".5pt">
                  <v:textbox inset=",7.2pt,,7.2pt">
                    <w:txbxContent>
                      <w:p w14:paraId="59B2CE3B" w14:textId="568D0BB1" w:rsidR="007E107F" w:rsidRDefault="007E107F">
                        <w:pPr>
                          <w:pStyle w:val="NoSpacing"/>
                          <w:jc w:val="center"/>
                          <w:rPr>
                            <w:rFonts w:asciiTheme="majorHAnsi" w:eastAsiaTheme="majorEastAsia" w:hAnsiTheme="majorHAnsi" w:cstheme="majorBidi"/>
                            <w:caps/>
                            <w:color w:val="5B9BD5" w:themeColor="accent1"/>
                            <w:sz w:val="28"/>
                            <w:szCs w:val="28"/>
                          </w:rPr>
                        </w:pPr>
                        <w:r>
                          <w:rPr>
                            <w:rFonts w:asciiTheme="majorHAnsi" w:eastAsiaTheme="majorEastAsia" w:hAnsiTheme="majorHAnsi" w:cstheme="majorBidi"/>
                            <w:caps/>
                            <w:color w:val="5B9BD5" w:themeColor="accent1"/>
                            <w:sz w:val="28"/>
                            <w:szCs w:val="28"/>
                          </w:rPr>
                          <w:t>CLEAN WATER ACT: DISCHARGE pERMITS</w:t>
                        </w:r>
                      </w:p>
                    </w:txbxContent>
                  </v:textbox>
                </v:shape>
                <w10:wrap type="square" anchorx="margin" anchory="margin"/>
              </v:group>
            </w:pict>
          </mc:Fallback>
        </mc:AlternateContent>
      </w:r>
      <w:r w:rsidR="00B2521E" w:rsidRPr="003C5D49">
        <w:t xml:space="preserve">substantial changes </w:t>
      </w:r>
      <w:r w:rsidRPr="003C5D49">
        <w:t xml:space="preserve">as the five-year permits end. According to agency staff, the most public comment activity around NPDES permitting involves </w:t>
      </w:r>
      <w:r w:rsidR="00B2521E" w:rsidRPr="003C5D49">
        <w:t xml:space="preserve">municipal stormwater </w:t>
      </w:r>
      <w:r w:rsidR="006B18B8" w:rsidRPr="003C5D49">
        <w:t xml:space="preserve">(MS4) </w:t>
      </w:r>
      <w:r w:rsidR="00B2521E" w:rsidRPr="003C5D49">
        <w:t xml:space="preserve">permits </w:t>
      </w:r>
      <w:r w:rsidRPr="003C5D49">
        <w:t xml:space="preserve">and small wastewater treatment facilities. </w:t>
      </w:r>
    </w:p>
    <w:p w14:paraId="0FBC238E" w14:textId="1A499FDD" w:rsidR="00603C2A" w:rsidRPr="003C5D49" w:rsidRDefault="00C63622" w:rsidP="00ED2106">
      <w:r w:rsidRPr="003C5D49">
        <w:t xml:space="preserve">Across the basin, new communities are being brought into the MS4 permitting process and there has been significant involvement by local watershed organizations in stormwater management. Litigation in Pennsylvania has resulted in the PA Department of Environmental Protection revisiting how it is managing its MS4 program. Several states are developing or have recently adopted new general permits for stormwater. Because stormwater is widely seen as one of the most important vectors for pollutants entering rivers and streams, these processes potentially provide important opportunities for implementing standards that will improve water quality across the basin. </w:t>
      </w:r>
      <w:r w:rsidR="00E12988" w:rsidRPr="003C5D49">
        <w:t xml:space="preserve">However, most new MS4 permits are general permits for communities under 100,000 </w:t>
      </w:r>
      <w:r w:rsidR="001F41E7" w:rsidRPr="003C5D49">
        <w:t xml:space="preserve">in </w:t>
      </w:r>
      <w:r w:rsidR="00E12988" w:rsidRPr="003C5D49">
        <w:t xml:space="preserve">population, and the public review is only of the overarching requirements for all the MS4s in that category. </w:t>
      </w:r>
    </w:p>
    <w:p w14:paraId="23F098A4" w14:textId="0E62C89B" w:rsidR="00041266" w:rsidRDefault="00603C2A" w:rsidP="003D43F1">
      <w:r w:rsidRPr="003C5D49">
        <w:t>Delaware and New Jersey were able to share lists of NPDES permits by watershed, though New Jersey does not provide that on their website. Both New York and Pennsylv</w:t>
      </w:r>
      <w:r w:rsidR="00CF2880">
        <w:t>a</w:t>
      </w:r>
      <w:r w:rsidRPr="003C5D49">
        <w:t xml:space="preserve">nia list permits by county and facility on the web. </w:t>
      </w:r>
      <w:r w:rsidR="004F6C90" w:rsidRPr="003C5D49">
        <w:t xml:space="preserve">DRBC provides an interactive map of the </w:t>
      </w:r>
      <w:r w:rsidR="00DB0AE8" w:rsidRPr="003C5D49">
        <w:t xml:space="preserve">location and types of the </w:t>
      </w:r>
      <w:r w:rsidR="004F6C90" w:rsidRPr="003C5D49">
        <w:t xml:space="preserve">dockets that are active or under review. They also provide a list of </w:t>
      </w:r>
      <w:r w:rsidR="00DB0AE8" w:rsidRPr="003C5D49">
        <w:t xml:space="preserve">the Notices of Applications Received (NAR) </w:t>
      </w:r>
      <w:r w:rsidR="00556605">
        <w:t xml:space="preserve">as well as the dockets themselves through an interactive map </w:t>
      </w:r>
      <w:r w:rsidR="00DB0AE8" w:rsidRPr="003C5D49">
        <w:t>on their website.</w:t>
      </w:r>
      <w:r w:rsidR="00556605">
        <w:rPr>
          <w:rStyle w:val="FootnoteReference"/>
        </w:rPr>
        <w:footnoteReference w:id="16"/>
      </w:r>
      <w:r w:rsidR="00DB0AE8" w:rsidRPr="003C5D49">
        <w:t xml:space="preserve"> </w:t>
      </w:r>
      <w:r w:rsidRPr="003C5D49">
        <w:t xml:space="preserve">None of the </w:t>
      </w:r>
      <w:r w:rsidR="003D43F1">
        <w:t>states</w:t>
      </w:r>
      <w:r w:rsidRPr="003C5D49">
        <w:t xml:space="preserve"> provide the full </w:t>
      </w:r>
      <w:r w:rsidR="0060230D" w:rsidRPr="003C5D49">
        <w:t>permits via the web; they can be obtained through</w:t>
      </w:r>
      <w:r w:rsidR="003D43F1">
        <w:t xml:space="preserve"> visits to the agency or</w:t>
      </w:r>
      <w:r w:rsidR="0060230D" w:rsidRPr="003C5D49">
        <w:t xml:space="preserve"> records request of varying formality.</w:t>
      </w:r>
    </w:p>
    <w:p w14:paraId="7EB6976E" w14:textId="77777777" w:rsidR="00EA5EDA" w:rsidRPr="003D43F1" w:rsidRDefault="00EA5EDA" w:rsidP="003D43F1"/>
    <w:p w14:paraId="5DFEB0A2" w14:textId="413EDEA8" w:rsidR="00966F79" w:rsidRPr="003C5D49" w:rsidRDefault="00966F79" w:rsidP="009172A4">
      <w:pPr>
        <w:ind w:left="720"/>
        <w:rPr>
          <w:b/>
        </w:rPr>
      </w:pPr>
      <w:r w:rsidRPr="003C5D49">
        <w:rPr>
          <w:b/>
        </w:rPr>
        <w:lastRenderedPageBreak/>
        <w:t xml:space="preserve">1.C </w:t>
      </w:r>
      <w:r w:rsidR="009172A4" w:rsidRPr="003C5D49">
        <w:rPr>
          <w:b/>
        </w:rPr>
        <w:t>Law Schools</w:t>
      </w:r>
      <w:r w:rsidR="00565F31">
        <w:rPr>
          <w:b/>
        </w:rPr>
        <w:t xml:space="preserve"> in B</w:t>
      </w:r>
      <w:r w:rsidR="009172A4" w:rsidRPr="003C5D49">
        <w:rPr>
          <w:b/>
        </w:rPr>
        <w:t>asin</w:t>
      </w:r>
      <w:r w:rsidR="00491FB4">
        <w:rPr>
          <w:b/>
        </w:rPr>
        <w:tab/>
      </w:r>
      <w:r w:rsidR="00491FB4">
        <w:rPr>
          <w:b/>
        </w:rPr>
        <w:tab/>
      </w:r>
      <w:r w:rsidR="00491FB4">
        <w:rPr>
          <w:b/>
        </w:rPr>
        <w:tab/>
      </w:r>
      <w:r w:rsidR="00491FB4">
        <w:rPr>
          <w:b/>
        </w:rPr>
        <w:tab/>
      </w:r>
      <w:r w:rsidR="00491FB4">
        <w:rPr>
          <w:b/>
        </w:rPr>
        <w:tab/>
      </w:r>
      <w:r w:rsidR="00491FB4">
        <w:rPr>
          <w:b/>
        </w:rPr>
        <w:tab/>
        <w:t>[PICTURE]</w:t>
      </w:r>
    </w:p>
    <w:p w14:paraId="4BE4D115" w14:textId="411A413E" w:rsidR="00966F79" w:rsidRPr="003C5D49" w:rsidRDefault="00966F79" w:rsidP="00966F79">
      <w:pPr>
        <w:pStyle w:val="NormalWeb"/>
        <w:shd w:val="clear" w:color="auto" w:fill="FFFFFF"/>
        <w:rPr>
          <w:rFonts w:ascii="Calibri" w:hAnsi="Calibri" w:cs="Arial"/>
          <w:sz w:val="22"/>
          <w:szCs w:val="22"/>
        </w:rPr>
      </w:pPr>
      <w:r w:rsidRPr="003C5D49">
        <w:rPr>
          <w:rFonts w:ascii="Calibri" w:hAnsi="Calibri" w:cs="Arial"/>
          <w:sz w:val="22"/>
          <w:szCs w:val="22"/>
        </w:rPr>
        <w:t xml:space="preserve">The above high-level review of selected Clean Water Act programs reveals that, in general, there has not been robust engagement in the available public participation processes </w:t>
      </w:r>
      <w:r w:rsidR="009172A4" w:rsidRPr="003C5D49">
        <w:rPr>
          <w:rFonts w:ascii="Calibri" w:hAnsi="Calibri" w:cs="Arial"/>
          <w:sz w:val="22"/>
          <w:szCs w:val="22"/>
        </w:rPr>
        <w:t xml:space="preserve">much </w:t>
      </w:r>
      <w:r w:rsidRPr="003C5D49">
        <w:rPr>
          <w:rFonts w:ascii="Calibri" w:hAnsi="Calibri" w:cs="Arial"/>
          <w:sz w:val="22"/>
          <w:szCs w:val="22"/>
        </w:rPr>
        <w:t xml:space="preserve">beyond a handful of </w:t>
      </w:r>
      <w:r w:rsidR="009172A4" w:rsidRPr="003C5D49">
        <w:rPr>
          <w:rFonts w:ascii="Calibri" w:hAnsi="Calibri" w:cs="Arial"/>
          <w:sz w:val="22"/>
          <w:szCs w:val="22"/>
        </w:rPr>
        <w:t xml:space="preserve">established organizations. </w:t>
      </w:r>
      <w:r w:rsidRPr="003C5D49">
        <w:rPr>
          <w:rFonts w:ascii="Calibri" w:hAnsi="Calibri" w:cs="Arial"/>
          <w:sz w:val="22"/>
          <w:szCs w:val="22"/>
        </w:rPr>
        <w:t xml:space="preserve">There could be several reasons for this lack of participation, including a lack of training about these processes and how to participate effectively, as well as a lack of capacity to participate in these processes on a regular basis. One resource that could help address both of these potential deficiencies is the law school community in the basin. Our discussions with law school professors uncovered a strong interest in providing law students with a wide variety of experiences in how to use their legal skills beyond litigation that could help strengthen watershed organizations in the Delaware River basin. </w:t>
      </w:r>
    </w:p>
    <w:p w14:paraId="4D2DA528" w14:textId="1DB6FE97" w:rsidR="00966F79" w:rsidRPr="003C5D49" w:rsidRDefault="00966F79" w:rsidP="00966F79">
      <w:r w:rsidRPr="003C5D49">
        <w:t>One overriding theme from the interviews with the law professors was the continued and increased focus on practical course offerings.</w:t>
      </w:r>
      <w:r w:rsidR="009172A4" w:rsidRPr="003C5D49">
        <w:t xml:space="preserve"> </w:t>
      </w:r>
      <w:r w:rsidRPr="003C5D49">
        <w:rPr>
          <w:rFonts w:cs="Tahoma"/>
          <w:color w:val="000000"/>
          <w:shd w:val="clear" w:color="auto" w:fill="FFFFFF"/>
        </w:rPr>
        <w:t>Another theme was the interest in providing more interdisciplinary opportunities for the law students. Experiential education that includes interdisciplinary opportunities will likely broaden the employment prospects for law graduates while also giving them a more complete understanding of the complexity of many environmental issues.</w:t>
      </w:r>
      <w:r w:rsidR="009172A4" w:rsidRPr="003C5D49">
        <w:t xml:space="preserve"> </w:t>
      </w:r>
      <w:r w:rsidRPr="003C5D49">
        <w:rPr>
          <w:rFonts w:cs="Tahoma"/>
          <w:color w:val="000000"/>
          <w:shd w:val="clear" w:color="auto" w:fill="FFFFFF"/>
        </w:rPr>
        <w:t>Finally, the professors have engaged in discussions in the past about collaborating across the law schools to provide more clinical opportunities for students interested in environm</w:t>
      </w:r>
      <w:r w:rsidR="009172A4" w:rsidRPr="003C5D49">
        <w:rPr>
          <w:rFonts w:cs="Tahoma"/>
          <w:color w:val="000000"/>
          <w:shd w:val="clear" w:color="auto" w:fill="FFFFFF"/>
        </w:rPr>
        <w:t xml:space="preserve">ental and natural resources law, and they appear interested in revisiting those discussions. </w:t>
      </w:r>
    </w:p>
    <w:p w14:paraId="7CE04874" w14:textId="1933EE64" w:rsidR="001C032D" w:rsidRPr="003C5D49" w:rsidRDefault="001C032D" w:rsidP="001C032D">
      <w:pPr>
        <w:pStyle w:val="NoSpacing"/>
        <w:ind w:right="280"/>
        <w:rPr>
          <w:u w:val="single"/>
        </w:rPr>
      </w:pPr>
      <w:r w:rsidRPr="003C5D49">
        <w:rPr>
          <w:u w:val="single"/>
        </w:rPr>
        <w:t>Opportunities</w:t>
      </w:r>
    </w:p>
    <w:p w14:paraId="4348937C" w14:textId="2686C427" w:rsidR="001C032D" w:rsidRPr="003C5D49" w:rsidRDefault="001C032D" w:rsidP="001C032D">
      <w:pPr>
        <w:pStyle w:val="NoSpacing"/>
        <w:ind w:right="280"/>
        <w:rPr>
          <w:u w:val="single"/>
        </w:rPr>
      </w:pPr>
    </w:p>
    <w:p w14:paraId="524ED3F0" w14:textId="18D46268" w:rsidR="001C032D" w:rsidRPr="003C5D49" w:rsidRDefault="001C032D" w:rsidP="001C032D">
      <w:pPr>
        <w:pStyle w:val="NoSpacing"/>
        <w:numPr>
          <w:ilvl w:val="0"/>
          <w:numId w:val="14"/>
        </w:numPr>
        <w:ind w:left="360" w:right="280"/>
        <w:rPr>
          <w:i/>
        </w:rPr>
      </w:pPr>
      <w:r w:rsidRPr="003C5D49">
        <w:rPr>
          <w:i/>
        </w:rPr>
        <w:t>Improve access to data</w:t>
      </w:r>
    </w:p>
    <w:p w14:paraId="35257A80" w14:textId="02F5C2FB" w:rsidR="001C032D" w:rsidRPr="003C5D49" w:rsidRDefault="001C032D" w:rsidP="001C032D">
      <w:pPr>
        <w:pStyle w:val="NoSpacing"/>
        <w:ind w:right="280"/>
      </w:pPr>
      <w:r w:rsidRPr="003C5D49">
        <w:t>Improvement of web-available data at a basin scale could improve citizen involveme</w:t>
      </w:r>
      <w:r w:rsidR="00EA5EDA">
        <w:t xml:space="preserve">nt and program implementation. </w:t>
      </w:r>
    </w:p>
    <w:p w14:paraId="79D951F2" w14:textId="20B86AD2" w:rsidR="001C032D" w:rsidRPr="003C5D49" w:rsidRDefault="001C032D" w:rsidP="001C032D">
      <w:pPr>
        <w:pStyle w:val="NoSpacing"/>
        <w:ind w:right="280"/>
      </w:pPr>
    </w:p>
    <w:p w14:paraId="21299BC4" w14:textId="77777777" w:rsidR="001C032D" w:rsidRPr="003C5D49" w:rsidRDefault="001C032D" w:rsidP="001C032D">
      <w:pPr>
        <w:pStyle w:val="NoSpacing"/>
        <w:numPr>
          <w:ilvl w:val="0"/>
          <w:numId w:val="15"/>
        </w:numPr>
        <w:ind w:right="280"/>
        <w:rPr>
          <w:i/>
        </w:rPr>
      </w:pPr>
      <w:r w:rsidRPr="003C5D49">
        <w:rPr>
          <w:i/>
        </w:rPr>
        <w:t>Develop basin-focused education and training</w:t>
      </w:r>
    </w:p>
    <w:p w14:paraId="54496294" w14:textId="2641F260" w:rsidR="001C032D" w:rsidRPr="003C5D49" w:rsidRDefault="001C032D" w:rsidP="001C032D">
      <w:pPr>
        <w:pStyle w:val="NoSpacing"/>
        <w:ind w:right="280"/>
      </w:pPr>
      <w:r w:rsidRPr="003C5D49">
        <w:t>There is a great opportunity for education and training of citizens and organizations regarding the relationship of Clean Water Act programs across the states and the DRBC. We examined the role that the law schools and clinics in the basin c</w:t>
      </w:r>
      <w:r w:rsidR="00CF2880">
        <w:t xml:space="preserve">ould play.  </w:t>
      </w:r>
    </w:p>
    <w:p w14:paraId="21E9D66F" w14:textId="18D419C2" w:rsidR="001C032D" w:rsidRPr="003C5D49" w:rsidRDefault="001C032D" w:rsidP="001C032D">
      <w:pPr>
        <w:pStyle w:val="NoSpacing"/>
        <w:ind w:right="280"/>
      </w:pPr>
    </w:p>
    <w:p w14:paraId="22D4282F" w14:textId="11BE52D3" w:rsidR="001C032D" w:rsidRPr="003C5D49" w:rsidRDefault="001C032D" w:rsidP="001C032D">
      <w:pPr>
        <w:pStyle w:val="NoSpacing"/>
        <w:numPr>
          <w:ilvl w:val="0"/>
          <w:numId w:val="15"/>
        </w:numPr>
        <w:ind w:right="280"/>
        <w:rPr>
          <w:i/>
        </w:rPr>
      </w:pPr>
      <w:r w:rsidRPr="003C5D49">
        <w:rPr>
          <w:i/>
        </w:rPr>
        <w:t>Coordinate public review of changes to water quality standards</w:t>
      </w:r>
    </w:p>
    <w:p w14:paraId="40164DF8" w14:textId="69FC951B" w:rsidR="001C032D" w:rsidRPr="003C5D49" w:rsidRDefault="001C032D" w:rsidP="001C032D">
      <w:pPr>
        <w:pStyle w:val="NoSpacing"/>
        <w:ind w:right="280"/>
      </w:pPr>
      <w:r w:rsidRPr="003C5D49">
        <w:t>Coordinating public review of changes to water quality standards by synchronizing Triennial Review or updates to specific standards and clearly communicating how they will affect activities upstream and downstream on the Delaware River would force the agencies and the Commission to communicate more.  There would also be increased relevance associated with those public opportunities.</w:t>
      </w:r>
    </w:p>
    <w:p w14:paraId="32B9F418" w14:textId="15FDDBEF" w:rsidR="001C032D" w:rsidRPr="003C5D49" w:rsidRDefault="001C032D" w:rsidP="001C032D">
      <w:pPr>
        <w:pStyle w:val="NoSpacing"/>
        <w:ind w:right="280"/>
      </w:pPr>
    </w:p>
    <w:p w14:paraId="22D5FDC2" w14:textId="6BA5A66C" w:rsidR="001C032D" w:rsidRPr="003C5D49" w:rsidRDefault="001C032D" w:rsidP="001C032D">
      <w:pPr>
        <w:pStyle w:val="NoSpacing"/>
        <w:numPr>
          <w:ilvl w:val="0"/>
          <w:numId w:val="15"/>
        </w:numPr>
        <w:ind w:right="280"/>
        <w:rPr>
          <w:i/>
        </w:rPr>
      </w:pPr>
      <w:r w:rsidRPr="003C5D49">
        <w:rPr>
          <w:i/>
        </w:rPr>
        <w:t>Increase DRBC coordinating role</w:t>
      </w:r>
    </w:p>
    <w:p w14:paraId="0674C86F" w14:textId="1EF733EC" w:rsidR="001C032D" w:rsidRPr="003C5D49" w:rsidRDefault="001C032D" w:rsidP="001C032D">
      <w:pPr>
        <w:pStyle w:val="NoSpacing"/>
        <w:ind w:right="280"/>
      </w:pPr>
      <w:r w:rsidRPr="003C5D49">
        <w:t>The DRBC is designed for basin focus. If the One Permit process can be tested, improved, and replicated, it is likely to provide the platform for greater state and DRBC coordination of standards and assessment as well, since those areas must be reflected in NPDES permits.</w:t>
      </w:r>
    </w:p>
    <w:p w14:paraId="4939EC57" w14:textId="16E2570E" w:rsidR="001C032D" w:rsidRPr="00454894" w:rsidRDefault="001C032D" w:rsidP="001C032D">
      <w:pPr>
        <w:pStyle w:val="NoSpacing"/>
        <w:ind w:right="280"/>
        <w:rPr>
          <w:sz w:val="24"/>
          <w:szCs w:val="24"/>
        </w:rPr>
      </w:pPr>
    </w:p>
    <w:p w14:paraId="4E2CB147" w14:textId="1F33B031" w:rsidR="001C032D" w:rsidRPr="008A4FFF" w:rsidRDefault="001C032D" w:rsidP="001C032D">
      <w:pPr>
        <w:pStyle w:val="NoSpacing"/>
        <w:numPr>
          <w:ilvl w:val="0"/>
          <w:numId w:val="15"/>
        </w:numPr>
        <w:ind w:right="280"/>
        <w:rPr>
          <w:i/>
          <w:szCs w:val="24"/>
        </w:rPr>
      </w:pPr>
      <w:r w:rsidRPr="008A4FFF">
        <w:rPr>
          <w:i/>
          <w:szCs w:val="24"/>
        </w:rPr>
        <w:t xml:space="preserve">Apply to </w:t>
      </w:r>
      <w:r w:rsidR="00F01BEB" w:rsidRPr="008A4FFF">
        <w:rPr>
          <w:i/>
          <w:szCs w:val="24"/>
        </w:rPr>
        <w:t xml:space="preserve">multi-jurisdictional </w:t>
      </w:r>
      <w:r w:rsidR="003B703A" w:rsidRPr="008A4FFF">
        <w:rPr>
          <w:i/>
          <w:szCs w:val="24"/>
        </w:rPr>
        <w:t xml:space="preserve">threats to river (e.g., </w:t>
      </w:r>
      <w:r w:rsidRPr="008A4FFF">
        <w:rPr>
          <w:i/>
          <w:szCs w:val="24"/>
        </w:rPr>
        <w:t>pipeline</w:t>
      </w:r>
      <w:r w:rsidR="003B703A" w:rsidRPr="008A4FFF">
        <w:rPr>
          <w:i/>
          <w:szCs w:val="24"/>
        </w:rPr>
        <w:t>s)</w:t>
      </w:r>
    </w:p>
    <w:p w14:paraId="37174F7C" w14:textId="58811B14" w:rsidR="000C31D0" w:rsidRPr="008A4FFF" w:rsidRDefault="001C032D" w:rsidP="003B703A">
      <w:pPr>
        <w:pStyle w:val="NoSpacing"/>
        <w:ind w:right="280"/>
        <w:rPr>
          <w:szCs w:val="24"/>
        </w:rPr>
      </w:pPr>
      <w:r w:rsidRPr="008A4FFF">
        <w:rPr>
          <w:szCs w:val="24"/>
        </w:rPr>
        <w:t>The</w:t>
      </w:r>
      <w:r w:rsidRPr="00454894">
        <w:rPr>
          <w:sz w:val="24"/>
          <w:szCs w:val="24"/>
        </w:rPr>
        <w:t xml:space="preserve"> </w:t>
      </w:r>
      <w:r w:rsidRPr="008A4FFF">
        <w:rPr>
          <w:szCs w:val="24"/>
        </w:rPr>
        <w:t>impact of pipelines that are being placed along or across the Delaware River is significant. Coordinating public review and comment opportunities associated with Clean Water Act permitting and any relevant water quality standards would enhance the awareness and a</w:t>
      </w:r>
      <w:r w:rsidR="00575089" w:rsidRPr="008A4FFF">
        <w:rPr>
          <w:szCs w:val="24"/>
        </w:rPr>
        <w:t xml:space="preserve">nalysis of cumulative impacts. </w:t>
      </w:r>
    </w:p>
    <w:p w14:paraId="363BCD10" w14:textId="77777777" w:rsidR="00575089" w:rsidRDefault="00575089" w:rsidP="003B703A">
      <w:pPr>
        <w:pStyle w:val="NoSpacing"/>
        <w:ind w:right="280"/>
        <w:rPr>
          <w:sz w:val="24"/>
          <w:szCs w:val="24"/>
        </w:rPr>
      </w:pPr>
    </w:p>
    <w:p w14:paraId="6066AF84" w14:textId="10E0BD84" w:rsidR="000C31D0" w:rsidRPr="00454894" w:rsidRDefault="000C31D0" w:rsidP="003B703A">
      <w:pPr>
        <w:pStyle w:val="NoSpacing"/>
        <w:ind w:right="280"/>
        <w:rPr>
          <w:sz w:val="24"/>
          <w:szCs w:val="24"/>
        </w:rPr>
      </w:pPr>
    </w:p>
    <w:p w14:paraId="67B19296" w14:textId="35522F0C" w:rsidR="001C032D" w:rsidRPr="00565F31" w:rsidRDefault="00565F31" w:rsidP="000C31D0">
      <w:pPr>
        <w:pStyle w:val="NoSpacing"/>
        <w:numPr>
          <w:ilvl w:val="0"/>
          <w:numId w:val="27"/>
        </w:numPr>
        <w:rPr>
          <w:b/>
          <w:sz w:val="24"/>
        </w:rPr>
      </w:pPr>
      <w:r w:rsidRPr="00565F31">
        <w:rPr>
          <w:b/>
          <w:sz w:val="24"/>
        </w:rPr>
        <w:lastRenderedPageBreak/>
        <w:t xml:space="preserve">Protect </w:t>
      </w:r>
      <w:r w:rsidR="001C032D" w:rsidRPr="00565F31">
        <w:rPr>
          <w:b/>
          <w:sz w:val="24"/>
        </w:rPr>
        <w:t xml:space="preserve">High Quality </w:t>
      </w:r>
    </w:p>
    <w:p w14:paraId="0051F87E" w14:textId="18D32D0C" w:rsidR="001C032D" w:rsidRPr="00F530D0" w:rsidRDefault="00041266" w:rsidP="001C032D">
      <w:pPr>
        <w:pStyle w:val="NoSpacing"/>
      </w:pPr>
      <w:r w:rsidRPr="008A4FFF">
        <w:rPr>
          <w:noProof/>
          <w:szCs w:val="24"/>
        </w:rPr>
        <mc:AlternateContent>
          <mc:Choice Requires="wpg">
            <w:drawing>
              <wp:anchor distT="0" distB="0" distL="228600" distR="228600" simplePos="0" relativeHeight="251664384" behindDoc="1" locked="0" layoutInCell="1" allowOverlap="1" wp14:anchorId="2684A0E6" wp14:editId="2AE7E970">
                <wp:simplePos x="0" y="0"/>
                <wp:positionH relativeFrom="margin">
                  <wp:posOffset>4754245</wp:posOffset>
                </wp:positionH>
                <wp:positionV relativeFrom="margin">
                  <wp:posOffset>377239</wp:posOffset>
                </wp:positionV>
                <wp:extent cx="1828800" cy="5311140"/>
                <wp:effectExtent l="0" t="0" r="9525" b="3810"/>
                <wp:wrapSquare wrapText="bothSides"/>
                <wp:docPr id="3" name="Group 3"/>
                <wp:cNvGraphicFramePr/>
                <a:graphic xmlns:a="http://schemas.openxmlformats.org/drawingml/2006/main">
                  <a:graphicData uri="http://schemas.microsoft.com/office/word/2010/wordprocessingGroup">
                    <wpg:wgp>
                      <wpg:cNvGrpSpPr/>
                      <wpg:grpSpPr>
                        <a:xfrm>
                          <a:off x="0" y="0"/>
                          <a:ext cx="1828800" cy="5311140"/>
                          <a:chOff x="0" y="0"/>
                          <a:chExt cx="1828800" cy="7868802"/>
                        </a:xfrm>
                      </wpg:grpSpPr>
                      <wps:wsp>
                        <wps:cNvPr id="5" name="Rectangle 5"/>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0" y="1851483"/>
                            <a:ext cx="1828800" cy="601731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B3FD8B" w14:textId="1F2060B2" w:rsidR="007E107F" w:rsidRDefault="007E107F" w:rsidP="008F0A46">
                              <w:pPr>
                                <w:rPr>
                                  <w:color w:val="FFFFFF" w:themeColor="background1"/>
                                </w:rPr>
                              </w:pPr>
                              <w:r>
                                <w:rPr>
                                  <w:color w:val="FFFFFF" w:themeColor="background1"/>
                                </w:rPr>
                                <w:t xml:space="preserve">The Antidegradation Policy is part of every state’s water quality standards, along with designated uses and water quality criteria. </w:t>
                              </w:r>
                            </w:p>
                            <w:p w14:paraId="382A6202" w14:textId="1DDEDAF0" w:rsidR="007E107F" w:rsidRDefault="007E107F" w:rsidP="008F0A46">
                              <w:pPr>
                                <w:rPr>
                                  <w:color w:val="FFFFFF" w:themeColor="background1"/>
                                </w:rPr>
                              </w:pPr>
                              <w:r>
                                <w:rPr>
                                  <w:color w:val="FFFFFF" w:themeColor="background1"/>
                                </w:rPr>
                                <w:t>Three levels or “tiers” of protection:</w:t>
                              </w:r>
                            </w:p>
                            <w:p w14:paraId="43433AE0" w14:textId="2B84AB79" w:rsidR="007E107F" w:rsidRDefault="007E107F" w:rsidP="008F0A46">
                              <w:pPr>
                                <w:pStyle w:val="ListParagraph"/>
                                <w:numPr>
                                  <w:ilvl w:val="0"/>
                                  <w:numId w:val="31"/>
                                </w:numPr>
                                <w:rPr>
                                  <w:color w:val="FFFFFF" w:themeColor="background1"/>
                                </w:rPr>
                              </w:pPr>
                              <w:r>
                                <w:rPr>
                                  <w:color w:val="FFFFFF" w:themeColor="background1"/>
                                </w:rPr>
                                <w:t xml:space="preserve">Protect existing uses – any uses on or after 11/28/75 </w:t>
                              </w:r>
                            </w:p>
                            <w:p w14:paraId="6913F8C5" w14:textId="1E76E6A0" w:rsidR="007E107F" w:rsidRDefault="007E107F" w:rsidP="008F0A46">
                              <w:pPr>
                                <w:pStyle w:val="ListParagraph"/>
                                <w:numPr>
                                  <w:ilvl w:val="0"/>
                                  <w:numId w:val="31"/>
                                </w:numPr>
                                <w:rPr>
                                  <w:color w:val="FFFFFF" w:themeColor="background1"/>
                                </w:rPr>
                              </w:pPr>
                              <w:r>
                                <w:rPr>
                                  <w:color w:val="FFFFFF" w:themeColor="background1"/>
                                </w:rPr>
                                <w:t>Maintain “High Quality Waters” – meet or exceed criteria</w:t>
                              </w:r>
                            </w:p>
                            <w:p w14:paraId="5CA8C42E" w14:textId="6446DD33" w:rsidR="007E107F" w:rsidRDefault="007E107F" w:rsidP="008F0A46">
                              <w:pPr>
                                <w:pStyle w:val="ListParagraph"/>
                                <w:numPr>
                                  <w:ilvl w:val="0"/>
                                  <w:numId w:val="31"/>
                                </w:numPr>
                                <w:rPr>
                                  <w:color w:val="FFFFFF" w:themeColor="background1"/>
                                </w:rPr>
                              </w:pPr>
                              <w:r>
                                <w:rPr>
                                  <w:color w:val="FFFFFF" w:themeColor="background1"/>
                                </w:rPr>
                                <w:t>Protect “Outstanding National Resource Waters” – ecological and recreational significance</w:t>
                              </w:r>
                            </w:p>
                            <w:p w14:paraId="1FEB4DF0" w14:textId="506967BF" w:rsidR="007E107F" w:rsidRPr="00AE4086" w:rsidRDefault="007E107F" w:rsidP="00AE4086">
                              <w:pPr>
                                <w:jc w:val="right"/>
                                <w:rPr>
                                  <w:color w:val="FFFFFF" w:themeColor="background1"/>
                                </w:rPr>
                              </w:pPr>
                              <w:r>
                                <w:rPr>
                                  <w:color w:val="FFFFFF" w:themeColor="background1"/>
                                </w:rPr>
                                <w:t>40CFR131.12</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8" name="Text Box 8"/>
                        <wps:cNvSpPr txBox="1"/>
                        <wps:spPr>
                          <a:xfrm>
                            <a:off x="0" y="236320"/>
                            <a:ext cx="1828800" cy="15474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1294EF" w14:textId="6EA5132E" w:rsidR="007E107F" w:rsidRDefault="007E107F">
                              <w:pPr>
                                <w:pStyle w:val="NoSpacing"/>
                                <w:jc w:val="center"/>
                                <w:rPr>
                                  <w:rFonts w:asciiTheme="majorHAnsi" w:eastAsiaTheme="majorEastAsia" w:hAnsiTheme="majorHAnsi" w:cstheme="majorBidi"/>
                                  <w:caps/>
                                  <w:color w:val="5B9BD5" w:themeColor="accent1"/>
                                  <w:sz w:val="28"/>
                                  <w:szCs w:val="28"/>
                                </w:rPr>
                              </w:pPr>
                              <w:r>
                                <w:rPr>
                                  <w:rFonts w:asciiTheme="majorHAnsi" w:eastAsiaTheme="majorEastAsia" w:hAnsiTheme="majorHAnsi" w:cstheme="majorBidi"/>
                                  <w:caps/>
                                  <w:color w:val="5B9BD5" w:themeColor="accent1"/>
                                  <w:sz w:val="28"/>
                                  <w:szCs w:val="28"/>
                                </w:rPr>
                                <w:t>clean water act: antidegradation policy</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30800</wp14:pctWidth>
                </wp14:sizeRelH>
                <wp14:sizeRelV relativeFrom="margin">
                  <wp14:pctHeight>0</wp14:pctHeight>
                </wp14:sizeRelV>
              </wp:anchor>
            </w:drawing>
          </mc:Choice>
          <mc:Fallback>
            <w:pict>
              <v:group w14:anchorId="2684A0E6" id="Group 3" o:spid="_x0000_s1035" style="position:absolute;margin-left:374.35pt;margin-top:29.7pt;width:2in;height:418.2pt;z-index:-251652096;mso-width-percent:308;mso-wrap-distance-left:18pt;mso-wrap-distance-right:18pt;mso-position-horizontal-relative:margin;mso-position-vertical-relative:margin;mso-width-percent:308;mso-width-relative:margin;mso-height-relative:margin" coordsize="18288,78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ZCnqQMAANMOAAAOAAAAZHJzL2Uyb0RvYy54bWzsV1lv1DAQfkfiP1h+pzn2SqOmqBRaIVWl&#10;okU8ex3nEI5tbG+T8usZO0dLuwW0IA7BPmR9zGF/nvk8PnjeNRxdM21qKTIc7YUYMUFlXosyw++u&#10;Tp4lGBlLRE64FCzDN8zg54dPnxy0KmWxrCTPmUZgRJi0VRmurFVpEBhasYaYPamYgMlC6oZY6Ooy&#10;yDVpwXrDgzgMl0Erda60pMwYGH3ZT+JDb78oGLVvisIwi3iGYW3Wf7X/rt03ODwgaamJqmo6LIPs&#10;sIqG1AKcTqZeEkvQRtcPTDU11dLIwu5R2QSyKGrK/B5gN1F4bzenWm6U30uZtqWaYAJo7+G0s1l6&#10;fn2hUZ1neIaRIA0ckfeKZg6aVpUpSJxqdaku9DBQ9j23267QjfuHfaDOg3ozgco6iygMRkmcJCFg&#10;T2FuMYuiaD7ATis4mwd6tHq1TXOVLMFM7FYVjI4Dt75pOa2CEDK3KJkfQ+myIop58I3DYEBpMaL0&#10;FkKLiJIztOiR8lITTCY1gNhOGMVxsgS87m6UpEobe8pkg1wjwxq8+3gj12fG9qKjiHNqJK/zk5pz&#10;33HJxI65RtcE0oBQyoSNBgdfSHLh5IV0mr1RNwIwj9vxLXvDmZPj4i0rIHbgkGO/GJ+1Dx35NVQk&#10;Z73/RQi/0fu4NH+q3qCTLsD/ZDv6mu1+lYO8U2U+6Sfl8NvKk4b3LIWdlJtaSL3NAJ/gK3r5EaQe&#10;GofSWuY3EDNa9pRjFD2p4ejOiLEXRAPHQEYAb9o38Cm4bDMshxZGldSfto07eQhqmMWoBc7KsPm4&#10;IZphxF8LCPf9aA65hazvzBerGDr67sz67ozYNMcS4iEChlbUN5285WOz0LJ5D/R65LzCFBEUfGeY&#10;Wj12jm3PpUDQlB0deTEgNkXsmbhU1Bl3qLrQvOreE62G+LXADudyTDGS3gvjXtZpCnm0sbKofYzf&#10;4jrgDenuSOoX5P3qYd6vdsj7KFlE88RzK4TqNp5bhtFqFu3/T/+RWv7O9LfduvPX6nKMkt9OCP1F&#10;PDJCFO6vYijOekoY7hy0MyfYf44RALu+XrpyefxCdigZjxrKBVcIINvBsONAuKX8zfm1kiCeLWdA&#10;2CD6CDNEi/lqHvtqY6qAfmphsC4fKQoQ3E7L2aK/S+9XB+OVO9Qht/v0rS21wndcydsLge9Q/NWF&#10;QP5hhOzRQmBigum++O1MMNQJW0qDYWZnGvjDSgP/QICXk68uh1eee5rd7ftS4vYtevgZAAD//wMA&#10;UEsDBBQABgAIAAAAIQBmCGD74QAAAAsBAAAPAAAAZHJzL2Rvd25yZXYueG1sTI9NT8MwDIbvSPyH&#10;yEjcWDLYR1fqTgUJdtphAyFxyxqvrWic0mRd+fdkJzjafvT6ebP1aFsxUO8bxwjTiQJBXDrTcIXw&#10;/vZyl4DwQbPRrWNC+CEP6/z6KtOpcWfe0bAPlYgh7FONUIfQpVL6siar/cR1xPF2dL3VIY59JU2v&#10;zzHctvJeqYW0uuH4odYdPddUfu1PFqEot3Krdt+v44fZPE03xXHwnxLx9mYsHkEEGsMfDBf9qA55&#10;dDq4ExsvWoTlLFlGFGG+moG4AOphETcHhGQ1T0DmmfzfIf8FAAD//wMAUEsBAi0AFAAGAAgAAAAh&#10;ALaDOJL+AAAA4QEAABMAAAAAAAAAAAAAAAAAAAAAAFtDb250ZW50X1R5cGVzXS54bWxQSwECLQAU&#10;AAYACAAAACEAOP0h/9YAAACUAQAACwAAAAAAAAAAAAAAAAAvAQAAX3JlbHMvLnJlbHNQSwECLQAU&#10;AAYACAAAACEAtPWQp6kDAADTDgAADgAAAAAAAAAAAAAAAAAuAgAAZHJzL2Uyb0RvYy54bWxQSwEC&#10;LQAUAAYACAAAACEAZghg++EAAAALAQAADwAAAAAAAAAAAAAAAAADBgAAZHJzL2Rvd25yZXYueG1s&#10;UEsFBgAAAAAEAAQA8wAAABEHAAAAAA==&#10;">
                <v:rect id="Rectangle 5" o:spid="_x0000_s1036"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5b9bd5 [3204]" stroked="f" strokeweight="1pt"/>
                <v:rect id="Rectangle 7" o:spid="_x0000_s1037" style="position:absolute;top:18514;width:18288;height:60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xipxAAAANoAAAAPAAAAZHJzL2Rvd25yZXYueG1sRI9Ba8JA&#10;FITvgv9heYIXqRt7qBpdRSyC6CGtltLjI/tMgtm3IbvG1F/vCoLHYWa+YebL1pSiodoVlhWMhhEI&#10;4tTqgjMFP8fN2wSE88gaS8uk4J8cLBfdzhxjba/8Tc3BZyJA2MWoIPe+iqV0aU4G3dBWxME72dqg&#10;D7LOpK7xGuCmlO9R9CENFhwWcqxonVN6PlyMgkGy3iSff/vm1xzdLammX/tmt1Kq32tXMxCeWv8K&#10;P9tbrWAMjyvhBsjFHQAA//8DAFBLAQItABQABgAIAAAAIQDb4fbL7gAAAIUBAAATAAAAAAAAAAAA&#10;AAAAAAAAAABbQ29udGVudF9UeXBlc10ueG1sUEsBAi0AFAAGAAgAAAAhAFr0LFu/AAAAFQEAAAsA&#10;AAAAAAAAAAAAAAAAHwEAAF9yZWxzLy5yZWxzUEsBAi0AFAAGAAgAAAAhAF0zGKnEAAAA2gAAAA8A&#10;AAAAAAAAAAAAAAAABwIAAGRycy9kb3ducmV2LnhtbFBLBQYAAAAAAwADALcAAAD4AgAAAAA=&#10;" fillcolor="#5b9bd5 [3204]" stroked="f" strokeweight="1pt">
                  <v:textbox inset=",14.4pt,8.64pt,18pt">
                    <w:txbxContent>
                      <w:p w14:paraId="4EB3FD8B" w14:textId="1F2060B2" w:rsidR="007E107F" w:rsidRDefault="007E107F" w:rsidP="008F0A46">
                        <w:pPr>
                          <w:rPr>
                            <w:color w:val="FFFFFF" w:themeColor="background1"/>
                          </w:rPr>
                        </w:pPr>
                        <w:r>
                          <w:rPr>
                            <w:color w:val="FFFFFF" w:themeColor="background1"/>
                          </w:rPr>
                          <w:t xml:space="preserve">The </w:t>
                        </w:r>
                        <w:proofErr w:type="spellStart"/>
                        <w:r>
                          <w:rPr>
                            <w:color w:val="FFFFFF" w:themeColor="background1"/>
                          </w:rPr>
                          <w:t>Antidegradation</w:t>
                        </w:r>
                        <w:proofErr w:type="spellEnd"/>
                        <w:r>
                          <w:rPr>
                            <w:color w:val="FFFFFF" w:themeColor="background1"/>
                          </w:rPr>
                          <w:t xml:space="preserve"> Policy is part of every state’s water quality standards, along with designated uses and water quality criteria. </w:t>
                        </w:r>
                      </w:p>
                      <w:p w14:paraId="382A6202" w14:textId="1DDEDAF0" w:rsidR="007E107F" w:rsidRDefault="007E107F" w:rsidP="008F0A46">
                        <w:pPr>
                          <w:rPr>
                            <w:color w:val="FFFFFF" w:themeColor="background1"/>
                          </w:rPr>
                        </w:pPr>
                        <w:r>
                          <w:rPr>
                            <w:color w:val="FFFFFF" w:themeColor="background1"/>
                          </w:rPr>
                          <w:t>Three levels or “tiers” of protection:</w:t>
                        </w:r>
                      </w:p>
                      <w:p w14:paraId="43433AE0" w14:textId="2B84AB79" w:rsidR="007E107F" w:rsidRDefault="007E107F" w:rsidP="008F0A46">
                        <w:pPr>
                          <w:pStyle w:val="ListParagraph"/>
                          <w:numPr>
                            <w:ilvl w:val="0"/>
                            <w:numId w:val="31"/>
                          </w:numPr>
                          <w:rPr>
                            <w:color w:val="FFFFFF" w:themeColor="background1"/>
                          </w:rPr>
                        </w:pPr>
                        <w:r>
                          <w:rPr>
                            <w:color w:val="FFFFFF" w:themeColor="background1"/>
                          </w:rPr>
                          <w:t xml:space="preserve">Protect existing uses – any uses on or after 11/28/75 </w:t>
                        </w:r>
                      </w:p>
                      <w:p w14:paraId="6913F8C5" w14:textId="1E76E6A0" w:rsidR="007E107F" w:rsidRDefault="007E107F" w:rsidP="008F0A46">
                        <w:pPr>
                          <w:pStyle w:val="ListParagraph"/>
                          <w:numPr>
                            <w:ilvl w:val="0"/>
                            <w:numId w:val="31"/>
                          </w:numPr>
                          <w:rPr>
                            <w:color w:val="FFFFFF" w:themeColor="background1"/>
                          </w:rPr>
                        </w:pPr>
                        <w:r>
                          <w:rPr>
                            <w:color w:val="FFFFFF" w:themeColor="background1"/>
                          </w:rPr>
                          <w:t>Maintain “High Quality Waters” – meet or exceed criteria</w:t>
                        </w:r>
                      </w:p>
                      <w:p w14:paraId="5CA8C42E" w14:textId="6446DD33" w:rsidR="007E107F" w:rsidRDefault="007E107F" w:rsidP="008F0A46">
                        <w:pPr>
                          <w:pStyle w:val="ListParagraph"/>
                          <w:numPr>
                            <w:ilvl w:val="0"/>
                            <w:numId w:val="31"/>
                          </w:numPr>
                          <w:rPr>
                            <w:color w:val="FFFFFF" w:themeColor="background1"/>
                          </w:rPr>
                        </w:pPr>
                        <w:r>
                          <w:rPr>
                            <w:color w:val="FFFFFF" w:themeColor="background1"/>
                          </w:rPr>
                          <w:t>Protect “Outstanding National Resource Waters” – ecological and recreational significance</w:t>
                        </w:r>
                      </w:p>
                      <w:p w14:paraId="1FEB4DF0" w14:textId="506967BF" w:rsidR="007E107F" w:rsidRPr="00AE4086" w:rsidRDefault="007E107F" w:rsidP="00AE4086">
                        <w:pPr>
                          <w:jc w:val="right"/>
                          <w:rPr>
                            <w:color w:val="FFFFFF" w:themeColor="background1"/>
                          </w:rPr>
                        </w:pPr>
                        <w:r>
                          <w:rPr>
                            <w:color w:val="FFFFFF" w:themeColor="background1"/>
                          </w:rPr>
                          <w:t>40CFR131.12</w:t>
                        </w:r>
                      </w:p>
                    </w:txbxContent>
                  </v:textbox>
                </v:rect>
                <v:shape id="Text Box 8" o:spid="_x0000_s1038" type="#_x0000_t202" style="position:absolute;top:2363;width:18288;height:1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VvvAAAANoAAAAPAAAAZHJzL2Rvd25yZXYueG1sRE9Ni8Iw&#10;EL0L+x/CLOxNU4WKVKOIi7terV68Dc3YFptJSWa1++/NQfD4eN+rzeA6dacQW88GppMMFHHlbcu1&#10;gfNpP16AioJssfNMBv4pwmb9MVphYf2Dj3QvpVYphGOBBhqRvtA6Vg05jBPfEyfu6oNDSTDU2gZ8&#10;pHDX6VmWzbXDllNDgz3tGqpu5Z8zID9xesjP8jsPl/w7t6WmQNqYr89huwQlNMhb/HIfrIG0NV1J&#10;N0CvnwAAAP//AwBQSwECLQAUAAYACAAAACEA2+H2y+4AAACFAQAAEwAAAAAAAAAAAAAAAAAAAAAA&#10;W0NvbnRlbnRfVHlwZXNdLnhtbFBLAQItABQABgAIAAAAIQBa9CxbvwAAABUBAAALAAAAAAAAAAAA&#10;AAAAAB8BAABfcmVscy8ucmVsc1BLAQItABQABgAIAAAAIQBoT/VvvAAAANoAAAAPAAAAAAAAAAAA&#10;AAAAAAcCAABkcnMvZG93bnJldi54bWxQSwUGAAAAAAMAAwC3AAAA8AIAAAAA&#10;" fillcolor="white [3212]" stroked="f" strokeweight=".5pt">
                  <v:textbox inset=",7.2pt,,7.2pt">
                    <w:txbxContent>
                      <w:p w14:paraId="6A1294EF" w14:textId="6EA5132E" w:rsidR="007E107F" w:rsidRDefault="007E107F">
                        <w:pPr>
                          <w:pStyle w:val="NoSpacing"/>
                          <w:jc w:val="center"/>
                          <w:rPr>
                            <w:rFonts w:asciiTheme="majorHAnsi" w:eastAsiaTheme="majorEastAsia" w:hAnsiTheme="majorHAnsi" w:cstheme="majorBidi"/>
                            <w:caps/>
                            <w:color w:val="5B9BD5" w:themeColor="accent1"/>
                            <w:sz w:val="28"/>
                            <w:szCs w:val="28"/>
                          </w:rPr>
                        </w:pPr>
                        <w:r>
                          <w:rPr>
                            <w:rFonts w:asciiTheme="majorHAnsi" w:eastAsiaTheme="majorEastAsia" w:hAnsiTheme="majorHAnsi" w:cstheme="majorBidi"/>
                            <w:caps/>
                            <w:color w:val="5B9BD5" w:themeColor="accent1"/>
                            <w:sz w:val="28"/>
                            <w:szCs w:val="28"/>
                          </w:rPr>
                          <w:t>clean water act: antidegradation policy</w:t>
                        </w:r>
                      </w:p>
                    </w:txbxContent>
                  </v:textbox>
                </v:shape>
                <w10:wrap type="square" anchorx="margin" anchory="margin"/>
              </v:group>
            </w:pict>
          </mc:Fallback>
        </mc:AlternateContent>
      </w:r>
    </w:p>
    <w:p w14:paraId="63B6A60E" w14:textId="20D31AC7" w:rsidR="001C032D" w:rsidRDefault="001C032D" w:rsidP="001C032D">
      <w:pPr>
        <w:pStyle w:val="NoSpacing"/>
      </w:pPr>
      <w:r w:rsidRPr="00F530D0">
        <w:t xml:space="preserve">All four basin states have a process for designating the most outstanding waters in their state. Delaware is the only state that has not exercised that process. The states vary in their requirements for designation, but general categories include waters with specifically defined high quality, waters of ecological or recreational significance, waters in the federal or state wild and scenic program, and waters in state or national parks. </w:t>
      </w:r>
      <w:r w:rsidR="003400F9" w:rsidRPr="00F530D0">
        <w:t>The DRBC</w:t>
      </w:r>
      <w:r w:rsidR="0097465A" w:rsidRPr="00F530D0">
        <w:t>, New Jersey and Pennsylvania also call</w:t>
      </w:r>
      <w:r w:rsidR="003400F9" w:rsidRPr="00F530D0">
        <w:t xml:space="preserve"> out water supply as a reason for designating a </w:t>
      </w:r>
      <w:r w:rsidR="00575089" w:rsidRPr="00F530D0">
        <w:t>high quality, outstanding or Special Protection Water</w:t>
      </w:r>
      <w:r w:rsidR="003400F9" w:rsidRPr="00F530D0">
        <w:t xml:space="preserve">. </w:t>
      </w:r>
      <w:r w:rsidRPr="00F530D0">
        <w:t xml:space="preserve">The states also vary in their levels of protection once waters are designated as high quality, </w:t>
      </w:r>
      <w:r w:rsidR="00575089" w:rsidRPr="00F530D0">
        <w:t>exceptional or outstanding</w:t>
      </w:r>
      <w:r w:rsidRPr="00F530D0">
        <w:t>. These protections are technically supposed to be triggered w</w:t>
      </w:r>
      <w:r w:rsidR="00F74FE7">
        <w:t>hen a</w:t>
      </w:r>
      <w:r w:rsidR="0058718E" w:rsidRPr="00F530D0">
        <w:t xml:space="preserve"> </w:t>
      </w:r>
      <w:r w:rsidR="00F74FE7">
        <w:t>new or expanded activity</w:t>
      </w:r>
      <w:r w:rsidRPr="00F530D0">
        <w:t xml:space="preserve"> is proposed that </w:t>
      </w:r>
      <w:r w:rsidR="00F74FE7">
        <w:t>has the potential to</w:t>
      </w:r>
      <w:r w:rsidRPr="00F530D0">
        <w:t xml:space="preserve"> degrade designated or qualifying waters. Practically, if it happens, </w:t>
      </w:r>
      <w:r w:rsidR="00F74FE7">
        <w:t xml:space="preserve">antidegradation or SPW is triggered </w:t>
      </w:r>
      <w:r w:rsidRPr="00F530D0">
        <w:t>when a permit</w:t>
      </w:r>
      <w:r w:rsidR="00F74FE7">
        <w:t>/docket</w:t>
      </w:r>
      <w:r w:rsidRPr="00F530D0">
        <w:t xml:space="preserve"> is sought</w:t>
      </w:r>
      <w:r w:rsidR="0058718E" w:rsidRPr="00F530D0">
        <w:t xml:space="preserve"> for a new or increased discharge</w:t>
      </w:r>
      <w:r w:rsidRPr="00F530D0">
        <w:t xml:space="preserve">. In all state and DRBC procedures, there is </w:t>
      </w:r>
      <w:r w:rsidR="008A0207" w:rsidRPr="00F530D0">
        <w:t xml:space="preserve">supposed to be </w:t>
      </w:r>
      <w:r w:rsidRPr="00F530D0">
        <w:t>an assessment of necessity of the activity in the proposed location</w:t>
      </w:r>
      <w:r w:rsidR="008A0207" w:rsidRPr="00F530D0">
        <w:t>, which is in the form of an alternatives analysis,</w:t>
      </w:r>
      <w:r w:rsidRPr="00F530D0">
        <w:t xml:space="preserve"> as well as an evaluation of the social and economic importance of the activity. </w:t>
      </w:r>
    </w:p>
    <w:p w14:paraId="5C4AA177" w14:textId="77777777" w:rsidR="0039729F" w:rsidRPr="00F530D0" w:rsidRDefault="0039729F" w:rsidP="001C032D">
      <w:pPr>
        <w:pStyle w:val="NoSpacing"/>
      </w:pPr>
    </w:p>
    <w:p w14:paraId="78D28B0C" w14:textId="4E774344" w:rsidR="00F905C5" w:rsidRDefault="00F74FE7" w:rsidP="00F905C5">
      <w:pPr>
        <w:pStyle w:val="NoSpacing"/>
        <w:rPr>
          <w:sz w:val="24"/>
          <w:szCs w:val="24"/>
        </w:rPr>
      </w:pPr>
      <w:r>
        <w:t>River Network</w:t>
      </w:r>
      <w:r w:rsidR="001C032D" w:rsidRPr="00491FB4">
        <w:t xml:space="preserve"> found that the antidegradation process has not been </w:t>
      </w:r>
      <w:r>
        <w:t>consistently implemented across</w:t>
      </w:r>
      <w:r w:rsidR="001C032D" w:rsidRPr="00491FB4">
        <w:t xml:space="preserve"> the states, leaving</w:t>
      </w:r>
      <w:r w:rsidR="001C032D" w:rsidRPr="00F530D0">
        <w:t xml:space="preserve"> </w:t>
      </w:r>
      <w:r>
        <w:t xml:space="preserve">the Delaware River </w:t>
      </w:r>
      <w:r w:rsidR="001C032D" w:rsidRPr="00F530D0">
        <w:t xml:space="preserve">vulnerable to degradation. </w:t>
      </w:r>
      <w:r w:rsidR="00F905C5" w:rsidRPr="00F530D0">
        <w:t>Implementation is almost non-existent in New York and Delaware; in New Jersey and Pennsylvania it varies</w:t>
      </w:r>
      <w:r w:rsidR="00F905C5" w:rsidRPr="004C2E28">
        <w:rPr>
          <w:sz w:val="24"/>
          <w:szCs w:val="24"/>
        </w:rPr>
        <w:t xml:space="preserve"> </w:t>
      </w:r>
      <w:r w:rsidR="00F905C5" w:rsidRPr="00F530D0">
        <w:t>depending on activities, and it is mostly focused on wastewater discharge.</w:t>
      </w:r>
      <w:r w:rsidR="00F905C5" w:rsidRPr="004C2E28">
        <w:rPr>
          <w:sz w:val="24"/>
          <w:szCs w:val="24"/>
        </w:rPr>
        <w:t xml:space="preserve">  </w:t>
      </w:r>
    </w:p>
    <w:p w14:paraId="3237C30E" w14:textId="6BC929F6" w:rsidR="0056571C" w:rsidRPr="00F530D0" w:rsidRDefault="000B44BC" w:rsidP="00F530D0">
      <w:pPr>
        <w:pStyle w:val="NormalWeb"/>
        <w:shd w:val="clear" w:color="auto" w:fill="FFFFFF"/>
        <w:rPr>
          <w:rFonts w:asciiTheme="minorHAnsi" w:hAnsiTheme="minorHAnsi" w:cstheme="minorBidi"/>
          <w:sz w:val="22"/>
          <w:szCs w:val="22"/>
        </w:rPr>
      </w:pPr>
      <w:r>
        <w:rPr>
          <w:rFonts w:asciiTheme="minorHAnsi" w:hAnsiTheme="minorHAnsi" w:cstheme="minorBidi"/>
          <w:sz w:val="22"/>
          <w:szCs w:val="22"/>
        </w:rPr>
        <w:t>In New J</w:t>
      </w:r>
      <w:r w:rsidR="00E5717E" w:rsidRPr="00F530D0">
        <w:rPr>
          <w:rFonts w:asciiTheme="minorHAnsi" w:hAnsiTheme="minorHAnsi" w:cstheme="minorBidi"/>
          <w:sz w:val="22"/>
          <w:szCs w:val="22"/>
        </w:rPr>
        <w:t xml:space="preserve">ersey, once designated ONRW, nondegradation waters shall not be subject to any manmade wastewater discharges and the Department shall not approve any activity that might cause a lowering of existing surface water quality. </w:t>
      </w:r>
      <w:r w:rsidR="001D23D0">
        <w:rPr>
          <w:rFonts w:asciiTheme="minorHAnsi" w:hAnsiTheme="minorHAnsi" w:cstheme="minorBidi"/>
          <w:sz w:val="22"/>
          <w:szCs w:val="22"/>
        </w:rPr>
        <w:t>In Pennsylvania, all proposed new or expanding discharges into desi</w:t>
      </w:r>
      <w:r w:rsidR="007F5059">
        <w:rPr>
          <w:rFonts w:asciiTheme="minorHAnsi" w:hAnsiTheme="minorHAnsi" w:cstheme="minorBidi"/>
          <w:sz w:val="22"/>
          <w:szCs w:val="22"/>
        </w:rPr>
        <w:t>gnated Exceptional Value w</w:t>
      </w:r>
      <w:r w:rsidR="001D23D0">
        <w:rPr>
          <w:rFonts w:asciiTheme="minorHAnsi" w:hAnsiTheme="minorHAnsi" w:cstheme="minorBidi"/>
          <w:sz w:val="22"/>
          <w:szCs w:val="22"/>
        </w:rPr>
        <w:t>aters (their ONRW category)</w:t>
      </w:r>
      <w:r w:rsidR="007F5059">
        <w:rPr>
          <w:rFonts w:asciiTheme="minorHAnsi" w:hAnsiTheme="minorHAnsi" w:cstheme="minorBidi"/>
          <w:sz w:val="22"/>
          <w:szCs w:val="22"/>
        </w:rPr>
        <w:t>,</w:t>
      </w:r>
      <w:r w:rsidR="001D23D0">
        <w:rPr>
          <w:rFonts w:asciiTheme="minorHAnsi" w:hAnsiTheme="minorHAnsi" w:cstheme="minorBidi"/>
          <w:sz w:val="22"/>
          <w:szCs w:val="22"/>
        </w:rPr>
        <w:t xml:space="preserve"> as well</w:t>
      </w:r>
      <w:r w:rsidR="007F5059">
        <w:rPr>
          <w:rFonts w:asciiTheme="minorHAnsi" w:hAnsiTheme="minorHAnsi" w:cstheme="minorBidi"/>
          <w:sz w:val="22"/>
          <w:szCs w:val="22"/>
        </w:rPr>
        <w:t xml:space="preserve"> as High Quality w</w:t>
      </w:r>
      <w:r w:rsidR="001D23D0">
        <w:rPr>
          <w:rFonts w:asciiTheme="minorHAnsi" w:hAnsiTheme="minorHAnsi" w:cstheme="minorBidi"/>
          <w:sz w:val="22"/>
          <w:szCs w:val="22"/>
        </w:rPr>
        <w:t>aters, must perform the alternatives analysis and choose the non-discharge alternative if one exists. If</w:t>
      </w:r>
      <w:r w:rsidR="007F5059">
        <w:rPr>
          <w:rFonts w:asciiTheme="minorHAnsi" w:hAnsiTheme="minorHAnsi" w:cstheme="minorBidi"/>
          <w:sz w:val="22"/>
          <w:szCs w:val="22"/>
        </w:rPr>
        <w:t xml:space="preserve"> not, in the High Quality w</w:t>
      </w:r>
      <w:r w:rsidR="001D23D0">
        <w:rPr>
          <w:rFonts w:asciiTheme="minorHAnsi" w:hAnsiTheme="minorHAnsi" w:cstheme="minorBidi"/>
          <w:sz w:val="22"/>
          <w:szCs w:val="22"/>
        </w:rPr>
        <w:t xml:space="preserve">aters, but not in the EV waters, a sociaoeconomic test can justify the discharge. </w:t>
      </w:r>
      <w:r w:rsidR="00E5717E" w:rsidRPr="00F530D0">
        <w:rPr>
          <w:rFonts w:asciiTheme="minorHAnsi" w:hAnsiTheme="minorHAnsi" w:cstheme="minorBidi"/>
          <w:sz w:val="22"/>
          <w:szCs w:val="22"/>
        </w:rPr>
        <w:t xml:space="preserve">This protection should have implications for </w:t>
      </w:r>
      <w:r w:rsidR="00A92D5B">
        <w:rPr>
          <w:rFonts w:asciiTheme="minorHAnsi" w:hAnsiTheme="minorHAnsi" w:cstheme="minorBidi"/>
          <w:sz w:val="22"/>
          <w:szCs w:val="22"/>
        </w:rPr>
        <w:t xml:space="preserve">both </w:t>
      </w:r>
      <w:r w:rsidR="00E5717E" w:rsidRPr="00F530D0">
        <w:rPr>
          <w:rFonts w:asciiTheme="minorHAnsi" w:hAnsiTheme="minorHAnsi" w:cstheme="minorBidi"/>
          <w:sz w:val="22"/>
          <w:szCs w:val="22"/>
        </w:rPr>
        <w:t>NPDES and 404 wetland permitting processes. With DRBC, no measurable change is allowed</w:t>
      </w:r>
      <w:r w:rsidR="00A92D5B">
        <w:rPr>
          <w:rFonts w:asciiTheme="minorHAnsi" w:hAnsiTheme="minorHAnsi" w:cstheme="minorBidi"/>
          <w:sz w:val="22"/>
          <w:szCs w:val="22"/>
        </w:rPr>
        <w:t xml:space="preserve"> in the SPW-designated area</w:t>
      </w:r>
      <w:r w:rsidR="00E5717E" w:rsidRPr="00F530D0">
        <w:rPr>
          <w:rFonts w:asciiTheme="minorHAnsi" w:hAnsiTheme="minorHAnsi" w:cstheme="minorBidi"/>
          <w:sz w:val="22"/>
          <w:szCs w:val="22"/>
        </w:rPr>
        <w:t>, with some caveats including allowed mixing zones. Direct discharges are, however, discouraged.</w:t>
      </w:r>
    </w:p>
    <w:p w14:paraId="26832D02" w14:textId="3D7BBFFF" w:rsidR="001C032D" w:rsidRPr="00F530D0" w:rsidRDefault="0056571C" w:rsidP="001C032D">
      <w:pPr>
        <w:pStyle w:val="NoSpacing"/>
      </w:pPr>
      <w:r w:rsidRPr="00F530D0">
        <w:t>There is no indication of any antidegradation coordination across state lines. Between states and DRBC</w:t>
      </w:r>
      <w:r w:rsidR="00A92D5B">
        <w:t>, coordination appears to be focused on proposed</w:t>
      </w:r>
      <w:r w:rsidRPr="00F530D0">
        <w:t xml:space="preserve"> permits and dockets.</w:t>
      </w:r>
      <w:r w:rsidR="00DA2438" w:rsidRPr="00F530D0">
        <w:t xml:space="preserve"> </w:t>
      </w:r>
      <w:r w:rsidR="000C6F53" w:rsidRPr="00F530D0">
        <w:t>Approval of any docket requires at least three out of five votes</w:t>
      </w:r>
      <w:r w:rsidR="00DA2438" w:rsidRPr="00F530D0">
        <w:t xml:space="preserve"> (four basin states and Corps)</w:t>
      </w:r>
      <w:r w:rsidR="000C6F53" w:rsidRPr="00F530D0">
        <w:t xml:space="preserve">. The approval process therefore does result in sharing of information on discharges. </w:t>
      </w:r>
      <w:r w:rsidR="001C032D" w:rsidRPr="00F530D0">
        <w:t xml:space="preserve">Because the SPW-designated area does not include </w:t>
      </w:r>
      <w:r w:rsidR="008A0207" w:rsidRPr="00F530D0">
        <w:t xml:space="preserve">the state of </w:t>
      </w:r>
      <w:r w:rsidR="001C032D" w:rsidRPr="00F530D0">
        <w:t>Delaware</w:t>
      </w:r>
      <w:r w:rsidR="008A0207" w:rsidRPr="00F530D0">
        <w:t>,</w:t>
      </w:r>
      <w:r w:rsidR="001C032D" w:rsidRPr="00F530D0">
        <w:t xml:space="preserve"> and Delaware hasn’t designated outstanding waters, there is not the same need for coordination between DRBC Special Protection Waters and Delaware antidegradation procedures unless activities docketed upstream will potentially lead to degradation of higher quality conditions of the estuary.  In reality, any upstream activity can have an impact on the estuary. </w:t>
      </w:r>
    </w:p>
    <w:p w14:paraId="01FDE425" w14:textId="4A23077B" w:rsidR="004108FC" w:rsidRDefault="004108FC" w:rsidP="0018504C">
      <w:pPr>
        <w:pStyle w:val="NoSpacing"/>
        <w:rPr>
          <w:b/>
          <w:sz w:val="24"/>
          <w:szCs w:val="24"/>
        </w:rPr>
      </w:pPr>
    </w:p>
    <w:p w14:paraId="3CE2E20F" w14:textId="55B421DB" w:rsidR="00DF2ED3" w:rsidRDefault="00DF2ED3" w:rsidP="0018504C">
      <w:pPr>
        <w:pStyle w:val="NoSpacing"/>
        <w:rPr>
          <w:b/>
          <w:sz w:val="24"/>
          <w:szCs w:val="24"/>
        </w:rPr>
      </w:pPr>
    </w:p>
    <w:p w14:paraId="7A83A7CC" w14:textId="3C01EC76" w:rsidR="00041266" w:rsidRDefault="00041266" w:rsidP="0018504C">
      <w:pPr>
        <w:pStyle w:val="NoSpacing"/>
        <w:rPr>
          <w:b/>
          <w:sz w:val="24"/>
          <w:szCs w:val="24"/>
        </w:rPr>
      </w:pPr>
    </w:p>
    <w:p w14:paraId="30D941DC" w14:textId="3E9E4756" w:rsidR="00041266" w:rsidRDefault="00041266" w:rsidP="0018504C">
      <w:pPr>
        <w:pStyle w:val="NoSpacing"/>
        <w:rPr>
          <w:b/>
          <w:sz w:val="24"/>
          <w:szCs w:val="24"/>
        </w:rPr>
      </w:pPr>
    </w:p>
    <w:p w14:paraId="592376EC" w14:textId="77777777" w:rsidR="00041266" w:rsidRDefault="00041266" w:rsidP="0018504C">
      <w:pPr>
        <w:pStyle w:val="NoSpacing"/>
        <w:rPr>
          <w:b/>
          <w:sz w:val="24"/>
          <w:szCs w:val="24"/>
        </w:rPr>
      </w:pPr>
    </w:p>
    <w:p w14:paraId="2B6AAE5C" w14:textId="32C67186" w:rsidR="0018504C" w:rsidRPr="005F558B" w:rsidRDefault="0018504C" w:rsidP="0018504C">
      <w:pPr>
        <w:pStyle w:val="NoSpacing"/>
        <w:rPr>
          <w:b/>
          <w:sz w:val="24"/>
          <w:szCs w:val="24"/>
          <w:highlight w:val="yellow"/>
        </w:rPr>
      </w:pPr>
      <w:r w:rsidRPr="005F558B">
        <w:rPr>
          <w:b/>
          <w:sz w:val="24"/>
          <w:szCs w:val="24"/>
        </w:rPr>
        <w:t>Figure 2: Antidegradation and Special Protection Waters Programs</w:t>
      </w:r>
    </w:p>
    <w:p w14:paraId="3E976C24" w14:textId="77777777" w:rsidR="0018504C" w:rsidRPr="00454894" w:rsidRDefault="0018504C" w:rsidP="001C032D">
      <w:pPr>
        <w:pStyle w:val="NoSpacing"/>
        <w:rPr>
          <w:sz w:val="24"/>
          <w:szCs w:val="24"/>
        </w:rPr>
      </w:pPr>
    </w:p>
    <w:tbl>
      <w:tblPr>
        <w:tblStyle w:val="TableGrid"/>
        <w:tblpPr w:leftFromText="180" w:rightFromText="180" w:vertAnchor="text" w:horzAnchor="page" w:tblpX="433" w:tblpY="160"/>
        <w:tblW w:w="11250" w:type="dxa"/>
        <w:tblLayout w:type="fixed"/>
        <w:tblLook w:val="04A0" w:firstRow="1" w:lastRow="0" w:firstColumn="1" w:lastColumn="0" w:noHBand="0" w:noVBand="1"/>
      </w:tblPr>
      <w:tblGrid>
        <w:gridCol w:w="1440"/>
        <w:gridCol w:w="1530"/>
        <w:gridCol w:w="1350"/>
        <w:gridCol w:w="1350"/>
        <w:gridCol w:w="1440"/>
        <w:gridCol w:w="1170"/>
        <w:gridCol w:w="1260"/>
        <w:gridCol w:w="1710"/>
      </w:tblGrid>
      <w:tr w:rsidR="00914EE9" w14:paraId="0F5A4383" w14:textId="77777777" w:rsidTr="004108FC">
        <w:tc>
          <w:tcPr>
            <w:tcW w:w="1440" w:type="dxa"/>
            <w:shd w:val="clear" w:color="auto" w:fill="5B9BD5" w:themeFill="accent1"/>
          </w:tcPr>
          <w:p w14:paraId="62BDE835" w14:textId="77777777" w:rsidR="00914EE9" w:rsidRPr="00F01BEB" w:rsidRDefault="00914EE9" w:rsidP="00914EE9">
            <w:pPr>
              <w:pStyle w:val="NoSpacing"/>
              <w:rPr>
                <w:b/>
                <w:sz w:val="18"/>
              </w:rPr>
            </w:pPr>
            <w:r w:rsidRPr="00F01BEB">
              <w:rPr>
                <w:b/>
                <w:sz w:val="18"/>
              </w:rPr>
              <w:t>Jurisdiction</w:t>
            </w:r>
          </w:p>
        </w:tc>
        <w:tc>
          <w:tcPr>
            <w:tcW w:w="1530" w:type="dxa"/>
            <w:shd w:val="clear" w:color="auto" w:fill="5B9BD5" w:themeFill="accent1"/>
          </w:tcPr>
          <w:p w14:paraId="2A822AD9" w14:textId="77777777" w:rsidR="00914EE9" w:rsidRPr="00F01BEB" w:rsidRDefault="00914EE9" w:rsidP="00914EE9">
            <w:pPr>
              <w:pStyle w:val="NoSpacing"/>
              <w:rPr>
                <w:b/>
                <w:sz w:val="18"/>
              </w:rPr>
            </w:pPr>
            <w:r w:rsidRPr="00F01BEB">
              <w:rPr>
                <w:b/>
                <w:sz w:val="18"/>
              </w:rPr>
              <w:t>Notable finding</w:t>
            </w:r>
          </w:p>
        </w:tc>
        <w:tc>
          <w:tcPr>
            <w:tcW w:w="1350" w:type="dxa"/>
            <w:shd w:val="clear" w:color="auto" w:fill="5B9BD5" w:themeFill="accent1"/>
          </w:tcPr>
          <w:p w14:paraId="5EB28865" w14:textId="77777777" w:rsidR="00914EE9" w:rsidRPr="00F01BEB" w:rsidRDefault="00914EE9" w:rsidP="00914EE9">
            <w:pPr>
              <w:pStyle w:val="NoSpacing"/>
              <w:rPr>
                <w:b/>
                <w:sz w:val="18"/>
              </w:rPr>
            </w:pPr>
            <w:r w:rsidRPr="00F01BEB">
              <w:rPr>
                <w:b/>
                <w:sz w:val="18"/>
              </w:rPr>
              <w:t>Highest category</w:t>
            </w:r>
          </w:p>
        </w:tc>
        <w:tc>
          <w:tcPr>
            <w:tcW w:w="1350" w:type="dxa"/>
            <w:shd w:val="clear" w:color="auto" w:fill="5B9BD5" w:themeFill="accent1"/>
          </w:tcPr>
          <w:p w14:paraId="02276210" w14:textId="77777777" w:rsidR="00914EE9" w:rsidRPr="00F01BEB" w:rsidRDefault="00914EE9" w:rsidP="00914EE9">
            <w:pPr>
              <w:pStyle w:val="NoSpacing"/>
              <w:rPr>
                <w:b/>
                <w:sz w:val="18"/>
              </w:rPr>
            </w:pPr>
            <w:r w:rsidRPr="00F01BEB">
              <w:rPr>
                <w:b/>
                <w:sz w:val="18"/>
              </w:rPr>
              <w:t>Public nomination</w:t>
            </w:r>
          </w:p>
        </w:tc>
        <w:tc>
          <w:tcPr>
            <w:tcW w:w="1440" w:type="dxa"/>
            <w:shd w:val="clear" w:color="auto" w:fill="5B9BD5" w:themeFill="accent1"/>
          </w:tcPr>
          <w:p w14:paraId="3BE9AB59" w14:textId="77777777" w:rsidR="00914EE9" w:rsidRPr="00F01BEB" w:rsidRDefault="00914EE9" w:rsidP="00914EE9">
            <w:pPr>
              <w:pStyle w:val="NoSpacing"/>
              <w:rPr>
                <w:b/>
                <w:sz w:val="18"/>
              </w:rPr>
            </w:pPr>
            <w:r w:rsidRPr="00F01BEB">
              <w:rPr>
                <w:b/>
                <w:sz w:val="18"/>
              </w:rPr>
              <w:t>Level of protection</w:t>
            </w:r>
          </w:p>
        </w:tc>
        <w:tc>
          <w:tcPr>
            <w:tcW w:w="1170" w:type="dxa"/>
            <w:shd w:val="clear" w:color="auto" w:fill="5B9BD5" w:themeFill="accent1"/>
          </w:tcPr>
          <w:p w14:paraId="0E5F3D45" w14:textId="77777777" w:rsidR="00914EE9" w:rsidRPr="00F01BEB" w:rsidRDefault="00914EE9" w:rsidP="00914EE9">
            <w:pPr>
              <w:pStyle w:val="NoSpacing"/>
              <w:rPr>
                <w:b/>
                <w:sz w:val="18"/>
              </w:rPr>
            </w:pPr>
            <w:r w:rsidRPr="00F01BEB">
              <w:rPr>
                <w:b/>
                <w:sz w:val="18"/>
              </w:rPr>
              <w:t>Explicit de minimis</w:t>
            </w:r>
          </w:p>
        </w:tc>
        <w:tc>
          <w:tcPr>
            <w:tcW w:w="1260" w:type="dxa"/>
            <w:shd w:val="clear" w:color="auto" w:fill="5B9BD5" w:themeFill="accent1"/>
          </w:tcPr>
          <w:p w14:paraId="76BE3291" w14:textId="77777777" w:rsidR="00914EE9" w:rsidRPr="00F01BEB" w:rsidRDefault="00914EE9" w:rsidP="00914EE9">
            <w:pPr>
              <w:pStyle w:val="NoSpacing"/>
              <w:rPr>
                <w:b/>
                <w:sz w:val="18"/>
              </w:rPr>
            </w:pPr>
            <w:r w:rsidRPr="00F01BEB">
              <w:rPr>
                <w:b/>
                <w:sz w:val="18"/>
              </w:rPr>
              <w:t>Trigger</w:t>
            </w:r>
          </w:p>
        </w:tc>
        <w:tc>
          <w:tcPr>
            <w:tcW w:w="1710" w:type="dxa"/>
            <w:shd w:val="clear" w:color="auto" w:fill="5B9BD5" w:themeFill="accent1"/>
          </w:tcPr>
          <w:p w14:paraId="79A6CED9" w14:textId="77777777" w:rsidR="00914EE9" w:rsidRPr="00F01BEB" w:rsidRDefault="00914EE9" w:rsidP="00914EE9">
            <w:pPr>
              <w:pStyle w:val="NoSpacing"/>
              <w:rPr>
                <w:b/>
                <w:sz w:val="18"/>
              </w:rPr>
            </w:pPr>
            <w:r w:rsidRPr="00F01BEB">
              <w:rPr>
                <w:b/>
                <w:sz w:val="18"/>
              </w:rPr>
              <w:t xml:space="preserve">Implementation </w:t>
            </w:r>
          </w:p>
        </w:tc>
      </w:tr>
      <w:tr w:rsidR="00914EE9" w14:paraId="69977B7E" w14:textId="77777777" w:rsidTr="004108FC">
        <w:tc>
          <w:tcPr>
            <w:tcW w:w="1440" w:type="dxa"/>
            <w:shd w:val="clear" w:color="auto" w:fill="5B9BD5" w:themeFill="accent1"/>
          </w:tcPr>
          <w:p w14:paraId="14DCA2A1" w14:textId="77777777" w:rsidR="00914EE9" w:rsidRPr="00F01BEB" w:rsidRDefault="00914EE9" w:rsidP="00914EE9">
            <w:pPr>
              <w:pStyle w:val="NoSpacing"/>
              <w:rPr>
                <w:b/>
                <w:sz w:val="18"/>
              </w:rPr>
            </w:pPr>
            <w:r w:rsidRPr="00F01BEB">
              <w:rPr>
                <w:b/>
                <w:sz w:val="18"/>
              </w:rPr>
              <w:t>Delaware</w:t>
            </w:r>
          </w:p>
        </w:tc>
        <w:tc>
          <w:tcPr>
            <w:tcW w:w="1530" w:type="dxa"/>
          </w:tcPr>
          <w:p w14:paraId="6F57AA24" w14:textId="77777777" w:rsidR="00914EE9" w:rsidRPr="00F01BEB" w:rsidRDefault="00914EE9" w:rsidP="00914EE9">
            <w:pPr>
              <w:pStyle w:val="NoSpacing"/>
              <w:rPr>
                <w:sz w:val="18"/>
              </w:rPr>
            </w:pPr>
            <w:r w:rsidRPr="00F01BEB">
              <w:rPr>
                <w:sz w:val="18"/>
              </w:rPr>
              <w:t>Came up 1-2 times in 28 yrs</w:t>
            </w:r>
          </w:p>
        </w:tc>
        <w:tc>
          <w:tcPr>
            <w:tcW w:w="1350" w:type="dxa"/>
          </w:tcPr>
          <w:p w14:paraId="11271500" w14:textId="77777777" w:rsidR="00914EE9" w:rsidRPr="00F01BEB" w:rsidRDefault="00914EE9" w:rsidP="00914EE9">
            <w:pPr>
              <w:pStyle w:val="NoSpacing"/>
              <w:rPr>
                <w:sz w:val="18"/>
              </w:rPr>
            </w:pPr>
            <w:r w:rsidRPr="00F01BEB">
              <w:rPr>
                <w:sz w:val="18"/>
              </w:rPr>
              <w:t>ONRW (none designated); Exc. Rec/Eco Significance (ERES)</w:t>
            </w:r>
          </w:p>
        </w:tc>
        <w:tc>
          <w:tcPr>
            <w:tcW w:w="1350" w:type="dxa"/>
          </w:tcPr>
          <w:p w14:paraId="235D6676" w14:textId="77777777" w:rsidR="00914EE9" w:rsidRPr="00F01BEB" w:rsidRDefault="00914EE9" w:rsidP="00914EE9">
            <w:pPr>
              <w:pStyle w:val="NoSpacing"/>
              <w:rPr>
                <w:sz w:val="18"/>
              </w:rPr>
            </w:pPr>
          </w:p>
        </w:tc>
        <w:tc>
          <w:tcPr>
            <w:tcW w:w="1440" w:type="dxa"/>
          </w:tcPr>
          <w:p w14:paraId="51307EF4" w14:textId="77777777" w:rsidR="00914EE9" w:rsidRPr="00F01BEB" w:rsidRDefault="00914EE9" w:rsidP="00914EE9">
            <w:pPr>
              <w:pStyle w:val="NoSpacing"/>
              <w:rPr>
                <w:sz w:val="18"/>
              </w:rPr>
            </w:pPr>
            <w:r w:rsidRPr="00F01BEB">
              <w:rPr>
                <w:sz w:val="18"/>
              </w:rPr>
              <w:t>May not lower existing quality</w:t>
            </w:r>
          </w:p>
        </w:tc>
        <w:tc>
          <w:tcPr>
            <w:tcW w:w="1170" w:type="dxa"/>
          </w:tcPr>
          <w:p w14:paraId="4C83386C" w14:textId="77777777" w:rsidR="00914EE9" w:rsidRPr="00F01BEB" w:rsidRDefault="00914EE9" w:rsidP="00914EE9">
            <w:pPr>
              <w:pStyle w:val="NoSpacing"/>
              <w:rPr>
                <w:sz w:val="18"/>
              </w:rPr>
            </w:pPr>
            <w:r w:rsidRPr="00F01BEB">
              <w:rPr>
                <w:sz w:val="18"/>
              </w:rPr>
              <w:t>5%</w:t>
            </w:r>
          </w:p>
        </w:tc>
        <w:tc>
          <w:tcPr>
            <w:tcW w:w="1260" w:type="dxa"/>
          </w:tcPr>
          <w:p w14:paraId="611862A5" w14:textId="77777777" w:rsidR="00914EE9" w:rsidRPr="00F01BEB" w:rsidRDefault="00914EE9" w:rsidP="00914EE9">
            <w:pPr>
              <w:rPr>
                <w:sz w:val="18"/>
              </w:rPr>
            </w:pPr>
            <w:r w:rsidRPr="00F01BEB">
              <w:rPr>
                <w:bCs/>
                <w:sz w:val="18"/>
              </w:rPr>
              <w:t>New or increased permanent discharge</w:t>
            </w:r>
          </w:p>
        </w:tc>
        <w:tc>
          <w:tcPr>
            <w:tcW w:w="1710" w:type="dxa"/>
          </w:tcPr>
          <w:p w14:paraId="7F8D44DB" w14:textId="77777777" w:rsidR="00914EE9" w:rsidRPr="00F01BEB" w:rsidRDefault="00914EE9" w:rsidP="00914EE9">
            <w:pPr>
              <w:pStyle w:val="NoSpacing"/>
              <w:rPr>
                <w:sz w:val="18"/>
              </w:rPr>
            </w:pPr>
            <w:r w:rsidRPr="00F01BEB">
              <w:rPr>
                <w:sz w:val="18"/>
              </w:rPr>
              <w:t>Tier 2 - alternatives analysis &amp; SEJ discussed; trading allowed</w:t>
            </w:r>
          </w:p>
        </w:tc>
      </w:tr>
      <w:tr w:rsidR="00914EE9" w14:paraId="276A4BAA" w14:textId="77777777" w:rsidTr="004108FC">
        <w:tc>
          <w:tcPr>
            <w:tcW w:w="1440" w:type="dxa"/>
            <w:shd w:val="clear" w:color="auto" w:fill="5B9BD5" w:themeFill="accent1"/>
          </w:tcPr>
          <w:p w14:paraId="73698D60" w14:textId="77777777" w:rsidR="00914EE9" w:rsidRPr="00F01BEB" w:rsidRDefault="00914EE9" w:rsidP="00914EE9">
            <w:pPr>
              <w:pStyle w:val="NoSpacing"/>
              <w:rPr>
                <w:b/>
                <w:sz w:val="18"/>
              </w:rPr>
            </w:pPr>
            <w:r w:rsidRPr="00F01BEB">
              <w:rPr>
                <w:b/>
                <w:sz w:val="18"/>
              </w:rPr>
              <w:t>New Jersey</w:t>
            </w:r>
          </w:p>
        </w:tc>
        <w:tc>
          <w:tcPr>
            <w:tcW w:w="1530" w:type="dxa"/>
          </w:tcPr>
          <w:p w14:paraId="33619EB3" w14:textId="77777777" w:rsidR="00914EE9" w:rsidRPr="00F01BEB" w:rsidRDefault="00914EE9" w:rsidP="00914EE9">
            <w:pPr>
              <w:pStyle w:val="NoSpacing"/>
              <w:rPr>
                <w:sz w:val="18"/>
              </w:rPr>
            </w:pPr>
            <w:r w:rsidRPr="00F01BEB">
              <w:rPr>
                <w:sz w:val="18"/>
              </w:rPr>
              <w:t>Tier 1 - existing quality can be lowered w/alt analysis and SEJ</w:t>
            </w:r>
          </w:p>
        </w:tc>
        <w:tc>
          <w:tcPr>
            <w:tcW w:w="1350" w:type="dxa"/>
          </w:tcPr>
          <w:p w14:paraId="43121890" w14:textId="7E82958A" w:rsidR="00914EE9" w:rsidRPr="00F01BEB" w:rsidRDefault="00914EE9" w:rsidP="00914EE9">
            <w:pPr>
              <w:pStyle w:val="NoSpacing"/>
              <w:rPr>
                <w:sz w:val="18"/>
              </w:rPr>
            </w:pPr>
            <w:r w:rsidRPr="00F01BEB">
              <w:rPr>
                <w:sz w:val="18"/>
              </w:rPr>
              <w:t>Freshwater1 (FW1), Pinelands (PL)</w:t>
            </w:r>
            <w:r w:rsidR="003F1468" w:rsidRPr="00F01BEB">
              <w:rPr>
                <w:sz w:val="18"/>
              </w:rPr>
              <w:t>; can be due to exceptional water supply</w:t>
            </w:r>
          </w:p>
        </w:tc>
        <w:tc>
          <w:tcPr>
            <w:tcW w:w="1350" w:type="dxa"/>
          </w:tcPr>
          <w:p w14:paraId="2845167E" w14:textId="77777777" w:rsidR="00914EE9" w:rsidRPr="00F01BEB" w:rsidRDefault="00914EE9" w:rsidP="00914EE9">
            <w:pPr>
              <w:pStyle w:val="NoSpacing"/>
              <w:rPr>
                <w:sz w:val="18"/>
              </w:rPr>
            </w:pPr>
            <w:r w:rsidRPr="00F01BEB">
              <w:rPr>
                <w:sz w:val="18"/>
              </w:rPr>
              <w:t xml:space="preserve">Yes for Tier 2 (C1, Exc. ecology, supply, rec, fisheries) </w:t>
            </w:r>
          </w:p>
        </w:tc>
        <w:tc>
          <w:tcPr>
            <w:tcW w:w="1440" w:type="dxa"/>
          </w:tcPr>
          <w:p w14:paraId="7D7CB2DE" w14:textId="77777777" w:rsidR="00914EE9" w:rsidRPr="00F01BEB" w:rsidRDefault="00914EE9" w:rsidP="00914EE9">
            <w:pPr>
              <w:pStyle w:val="NoSpacing"/>
              <w:rPr>
                <w:sz w:val="18"/>
              </w:rPr>
            </w:pPr>
            <w:r w:rsidRPr="00F01BEB">
              <w:rPr>
                <w:sz w:val="18"/>
              </w:rPr>
              <w:t>No manmade discharges or activities that lower existing quality</w:t>
            </w:r>
          </w:p>
        </w:tc>
        <w:tc>
          <w:tcPr>
            <w:tcW w:w="1170" w:type="dxa"/>
          </w:tcPr>
          <w:p w14:paraId="33E6D959" w14:textId="77777777" w:rsidR="00914EE9" w:rsidRPr="00F01BEB" w:rsidRDefault="00914EE9" w:rsidP="00914EE9">
            <w:pPr>
              <w:pStyle w:val="NoSpacing"/>
              <w:rPr>
                <w:sz w:val="18"/>
              </w:rPr>
            </w:pPr>
            <w:r w:rsidRPr="00F01BEB">
              <w:rPr>
                <w:sz w:val="18"/>
              </w:rPr>
              <w:t>No</w:t>
            </w:r>
          </w:p>
        </w:tc>
        <w:tc>
          <w:tcPr>
            <w:tcW w:w="1260" w:type="dxa"/>
          </w:tcPr>
          <w:p w14:paraId="3A2CF7FC" w14:textId="77777777" w:rsidR="00914EE9" w:rsidRPr="00F01BEB" w:rsidRDefault="00914EE9" w:rsidP="00914EE9">
            <w:pPr>
              <w:rPr>
                <w:sz w:val="18"/>
              </w:rPr>
            </w:pPr>
            <w:r w:rsidRPr="00F01BEB">
              <w:rPr>
                <w:bCs/>
                <w:sz w:val="18"/>
              </w:rPr>
              <w:t>New or increased discharge</w:t>
            </w:r>
          </w:p>
        </w:tc>
        <w:tc>
          <w:tcPr>
            <w:tcW w:w="1710" w:type="dxa"/>
          </w:tcPr>
          <w:p w14:paraId="6A32516A" w14:textId="77777777" w:rsidR="00914EE9" w:rsidRPr="00F01BEB" w:rsidRDefault="00914EE9" w:rsidP="00914EE9">
            <w:pPr>
              <w:pStyle w:val="NoSpacing"/>
              <w:rPr>
                <w:sz w:val="18"/>
              </w:rPr>
            </w:pPr>
            <w:r w:rsidRPr="00F01BEB">
              <w:rPr>
                <w:sz w:val="18"/>
              </w:rPr>
              <w:t xml:space="preserve">Tier 2 (C1) – alt analysis and SEJ; </w:t>
            </w:r>
          </w:p>
        </w:tc>
      </w:tr>
      <w:tr w:rsidR="00914EE9" w14:paraId="37502EDF" w14:textId="77777777" w:rsidTr="004108FC">
        <w:tc>
          <w:tcPr>
            <w:tcW w:w="1440" w:type="dxa"/>
            <w:shd w:val="clear" w:color="auto" w:fill="5B9BD5" w:themeFill="accent1"/>
          </w:tcPr>
          <w:p w14:paraId="33E591C6" w14:textId="77777777" w:rsidR="00914EE9" w:rsidRPr="00F01BEB" w:rsidRDefault="00914EE9" w:rsidP="00914EE9">
            <w:pPr>
              <w:pStyle w:val="NoSpacing"/>
              <w:rPr>
                <w:b/>
                <w:sz w:val="18"/>
              </w:rPr>
            </w:pPr>
            <w:r w:rsidRPr="00F01BEB">
              <w:rPr>
                <w:b/>
                <w:sz w:val="18"/>
              </w:rPr>
              <w:t>Pennsylvania</w:t>
            </w:r>
          </w:p>
        </w:tc>
        <w:tc>
          <w:tcPr>
            <w:tcW w:w="1530" w:type="dxa"/>
          </w:tcPr>
          <w:p w14:paraId="09162AAE" w14:textId="77777777" w:rsidR="00914EE9" w:rsidRPr="00F01BEB" w:rsidRDefault="00914EE9" w:rsidP="00914EE9">
            <w:pPr>
              <w:pStyle w:val="NoSpacing"/>
              <w:rPr>
                <w:sz w:val="18"/>
              </w:rPr>
            </w:pPr>
            <w:r w:rsidRPr="00F01BEB">
              <w:rPr>
                <w:sz w:val="18"/>
              </w:rPr>
              <w:t xml:space="preserve">Applies to water withdrawal- </w:t>
            </w:r>
            <w:r w:rsidRPr="00F01BEB">
              <w:rPr>
                <w:rFonts w:ascii="Calibri" w:hAnsi="Calibri"/>
                <w:color w:val="000000" w:themeColor="text1"/>
                <w:sz w:val="18"/>
              </w:rPr>
              <w:t>must maintain existing uses and/or quality depending on the applicable designation</w:t>
            </w:r>
          </w:p>
        </w:tc>
        <w:tc>
          <w:tcPr>
            <w:tcW w:w="1350" w:type="dxa"/>
          </w:tcPr>
          <w:p w14:paraId="32700F35" w14:textId="77777777" w:rsidR="00914EE9" w:rsidRPr="00F01BEB" w:rsidRDefault="00914EE9" w:rsidP="00914EE9">
            <w:pPr>
              <w:pStyle w:val="NoSpacing"/>
              <w:rPr>
                <w:sz w:val="18"/>
              </w:rPr>
            </w:pPr>
            <w:r w:rsidRPr="00F01BEB">
              <w:rPr>
                <w:sz w:val="18"/>
              </w:rPr>
              <w:t>Exceptional Value</w:t>
            </w:r>
          </w:p>
        </w:tc>
        <w:tc>
          <w:tcPr>
            <w:tcW w:w="1350" w:type="dxa"/>
          </w:tcPr>
          <w:p w14:paraId="10042E5C" w14:textId="77777777" w:rsidR="00914EE9" w:rsidRPr="00F01BEB" w:rsidRDefault="00914EE9" w:rsidP="00914EE9">
            <w:pPr>
              <w:pStyle w:val="NoSpacing"/>
              <w:rPr>
                <w:sz w:val="18"/>
              </w:rPr>
            </w:pPr>
            <w:r w:rsidRPr="00F01BEB">
              <w:rPr>
                <w:sz w:val="18"/>
              </w:rPr>
              <w:t>Yes, changing use</w:t>
            </w:r>
          </w:p>
        </w:tc>
        <w:tc>
          <w:tcPr>
            <w:tcW w:w="1440" w:type="dxa"/>
          </w:tcPr>
          <w:p w14:paraId="0B734B8D" w14:textId="77777777" w:rsidR="00914EE9" w:rsidRPr="00F01BEB" w:rsidRDefault="00914EE9" w:rsidP="00914EE9">
            <w:pPr>
              <w:pStyle w:val="NoSpacing"/>
              <w:rPr>
                <w:sz w:val="18"/>
              </w:rPr>
            </w:pPr>
            <w:r w:rsidRPr="00F01BEB">
              <w:rPr>
                <w:sz w:val="18"/>
              </w:rPr>
              <w:t>No lowering of existing quality</w:t>
            </w:r>
          </w:p>
        </w:tc>
        <w:tc>
          <w:tcPr>
            <w:tcW w:w="1170" w:type="dxa"/>
          </w:tcPr>
          <w:p w14:paraId="612628AD" w14:textId="77777777" w:rsidR="00914EE9" w:rsidRPr="00F01BEB" w:rsidRDefault="00914EE9" w:rsidP="00914EE9">
            <w:pPr>
              <w:pStyle w:val="NoSpacing"/>
              <w:rPr>
                <w:sz w:val="18"/>
              </w:rPr>
            </w:pPr>
            <w:r w:rsidRPr="00F01BEB">
              <w:rPr>
                <w:sz w:val="18"/>
              </w:rPr>
              <w:t>No, 2- part test: pollutant &amp; other factors to determine impact</w:t>
            </w:r>
          </w:p>
        </w:tc>
        <w:tc>
          <w:tcPr>
            <w:tcW w:w="1260" w:type="dxa"/>
          </w:tcPr>
          <w:p w14:paraId="0FF3677E" w14:textId="77777777" w:rsidR="00914EE9" w:rsidRPr="00F01BEB" w:rsidRDefault="00914EE9" w:rsidP="00914EE9">
            <w:pPr>
              <w:rPr>
                <w:sz w:val="18"/>
              </w:rPr>
            </w:pPr>
            <w:r w:rsidRPr="00F01BEB">
              <w:rPr>
                <w:bCs/>
                <w:sz w:val="18"/>
              </w:rPr>
              <w:t>New or increased discharge</w:t>
            </w:r>
          </w:p>
        </w:tc>
        <w:tc>
          <w:tcPr>
            <w:tcW w:w="1710" w:type="dxa"/>
          </w:tcPr>
          <w:p w14:paraId="07D5FCCE" w14:textId="77777777" w:rsidR="00914EE9" w:rsidRPr="00F01BEB" w:rsidRDefault="00914EE9" w:rsidP="00914EE9">
            <w:pPr>
              <w:pStyle w:val="NoSpacing"/>
              <w:rPr>
                <w:sz w:val="18"/>
              </w:rPr>
            </w:pPr>
            <w:r w:rsidRPr="00F01BEB">
              <w:rPr>
                <w:sz w:val="18"/>
              </w:rPr>
              <w:t xml:space="preserve">Special modules for EV/HQ; Tier 2 (HQ) – alt analysis, non-degrading must be chosen, if none - only then SEJ </w:t>
            </w:r>
          </w:p>
        </w:tc>
      </w:tr>
      <w:tr w:rsidR="00914EE9" w14:paraId="106F06AE" w14:textId="77777777" w:rsidTr="004108FC">
        <w:tc>
          <w:tcPr>
            <w:tcW w:w="1440" w:type="dxa"/>
            <w:shd w:val="clear" w:color="auto" w:fill="5B9BD5" w:themeFill="accent1"/>
          </w:tcPr>
          <w:p w14:paraId="1A22F828" w14:textId="77777777" w:rsidR="00914EE9" w:rsidRPr="00F01BEB" w:rsidRDefault="00914EE9" w:rsidP="00914EE9">
            <w:pPr>
              <w:pStyle w:val="NoSpacing"/>
              <w:rPr>
                <w:b/>
                <w:sz w:val="18"/>
              </w:rPr>
            </w:pPr>
            <w:r w:rsidRPr="00F01BEB">
              <w:rPr>
                <w:b/>
                <w:sz w:val="18"/>
              </w:rPr>
              <w:t>New York</w:t>
            </w:r>
          </w:p>
        </w:tc>
        <w:tc>
          <w:tcPr>
            <w:tcW w:w="1530" w:type="dxa"/>
          </w:tcPr>
          <w:p w14:paraId="4A96D386" w14:textId="77777777" w:rsidR="00914EE9" w:rsidRPr="00F01BEB" w:rsidRDefault="00914EE9" w:rsidP="00914EE9">
            <w:pPr>
              <w:pStyle w:val="NoSpacing"/>
              <w:rPr>
                <w:sz w:val="18"/>
              </w:rPr>
            </w:pPr>
            <w:r w:rsidRPr="00F01BEB">
              <w:rPr>
                <w:sz w:val="18"/>
              </w:rPr>
              <w:t>No tiers established</w:t>
            </w:r>
          </w:p>
        </w:tc>
        <w:tc>
          <w:tcPr>
            <w:tcW w:w="1350" w:type="dxa"/>
          </w:tcPr>
          <w:p w14:paraId="173D8FFA" w14:textId="77777777" w:rsidR="00914EE9" w:rsidRPr="00F01BEB" w:rsidRDefault="00914EE9" w:rsidP="00914EE9">
            <w:pPr>
              <w:pStyle w:val="NoSpacing"/>
              <w:rPr>
                <w:sz w:val="18"/>
              </w:rPr>
            </w:pPr>
            <w:r w:rsidRPr="00F01BEB">
              <w:rPr>
                <w:sz w:val="18"/>
              </w:rPr>
              <w:t>ONRW</w:t>
            </w:r>
          </w:p>
        </w:tc>
        <w:tc>
          <w:tcPr>
            <w:tcW w:w="1350" w:type="dxa"/>
          </w:tcPr>
          <w:p w14:paraId="2FC92A8F" w14:textId="77777777" w:rsidR="00914EE9" w:rsidRPr="00F01BEB" w:rsidRDefault="00914EE9" w:rsidP="00914EE9">
            <w:pPr>
              <w:pStyle w:val="NoSpacing"/>
              <w:rPr>
                <w:sz w:val="18"/>
              </w:rPr>
            </w:pPr>
          </w:p>
        </w:tc>
        <w:tc>
          <w:tcPr>
            <w:tcW w:w="1440" w:type="dxa"/>
          </w:tcPr>
          <w:p w14:paraId="53728764" w14:textId="77777777" w:rsidR="00914EE9" w:rsidRPr="00F01BEB" w:rsidRDefault="00914EE9" w:rsidP="00914EE9">
            <w:pPr>
              <w:pStyle w:val="NoSpacing"/>
              <w:rPr>
                <w:sz w:val="18"/>
              </w:rPr>
            </w:pPr>
          </w:p>
        </w:tc>
        <w:tc>
          <w:tcPr>
            <w:tcW w:w="1170" w:type="dxa"/>
          </w:tcPr>
          <w:p w14:paraId="6BC0E031" w14:textId="77777777" w:rsidR="00914EE9" w:rsidRPr="00F01BEB" w:rsidRDefault="00914EE9" w:rsidP="00914EE9">
            <w:pPr>
              <w:pStyle w:val="NoSpacing"/>
              <w:rPr>
                <w:sz w:val="18"/>
              </w:rPr>
            </w:pPr>
          </w:p>
        </w:tc>
        <w:tc>
          <w:tcPr>
            <w:tcW w:w="1260" w:type="dxa"/>
          </w:tcPr>
          <w:p w14:paraId="6165A1F9" w14:textId="77777777" w:rsidR="00914EE9" w:rsidRPr="00F01BEB" w:rsidRDefault="00914EE9" w:rsidP="00914EE9">
            <w:pPr>
              <w:pStyle w:val="NoSpacing"/>
              <w:rPr>
                <w:sz w:val="18"/>
              </w:rPr>
            </w:pPr>
          </w:p>
        </w:tc>
        <w:tc>
          <w:tcPr>
            <w:tcW w:w="1710" w:type="dxa"/>
          </w:tcPr>
          <w:p w14:paraId="1303B623" w14:textId="77777777" w:rsidR="00914EE9" w:rsidRPr="00F01BEB" w:rsidRDefault="00914EE9" w:rsidP="00914EE9">
            <w:pPr>
              <w:pStyle w:val="NoSpacing"/>
              <w:rPr>
                <w:sz w:val="18"/>
              </w:rPr>
            </w:pPr>
            <w:r w:rsidRPr="00F01BEB">
              <w:rPr>
                <w:sz w:val="18"/>
              </w:rPr>
              <w:t xml:space="preserve">Upgrading uses, WQBELs, SEQR </w:t>
            </w:r>
          </w:p>
        </w:tc>
      </w:tr>
      <w:tr w:rsidR="00914EE9" w14:paraId="1BC6E43A" w14:textId="77777777" w:rsidTr="004108FC">
        <w:tc>
          <w:tcPr>
            <w:tcW w:w="1440" w:type="dxa"/>
            <w:shd w:val="clear" w:color="auto" w:fill="5B9BD5" w:themeFill="accent1"/>
          </w:tcPr>
          <w:p w14:paraId="0E5FE9E6" w14:textId="77777777" w:rsidR="00914EE9" w:rsidRPr="00F01BEB" w:rsidRDefault="00914EE9" w:rsidP="00914EE9">
            <w:pPr>
              <w:pStyle w:val="NoSpacing"/>
              <w:rPr>
                <w:b/>
                <w:sz w:val="18"/>
              </w:rPr>
            </w:pPr>
            <w:r w:rsidRPr="00F01BEB">
              <w:rPr>
                <w:b/>
                <w:sz w:val="18"/>
              </w:rPr>
              <w:t>DRBC</w:t>
            </w:r>
          </w:p>
        </w:tc>
        <w:tc>
          <w:tcPr>
            <w:tcW w:w="1530" w:type="dxa"/>
          </w:tcPr>
          <w:p w14:paraId="109CE83C" w14:textId="77777777" w:rsidR="00914EE9" w:rsidRPr="00F01BEB" w:rsidRDefault="00914EE9" w:rsidP="00914EE9">
            <w:pPr>
              <w:pStyle w:val="NoSpacing"/>
              <w:rPr>
                <w:sz w:val="18"/>
              </w:rPr>
            </w:pPr>
            <w:r w:rsidRPr="00F01BEB">
              <w:rPr>
                <w:sz w:val="18"/>
              </w:rPr>
              <w:t>Doesn’t address tributaries; grandfathered existing load not dischargers; NPS included</w:t>
            </w:r>
          </w:p>
        </w:tc>
        <w:tc>
          <w:tcPr>
            <w:tcW w:w="1350" w:type="dxa"/>
          </w:tcPr>
          <w:p w14:paraId="6E860ACE" w14:textId="19761F69" w:rsidR="00914EE9" w:rsidRPr="00F01BEB" w:rsidRDefault="00914EE9" w:rsidP="00914EE9">
            <w:pPr>
              <w:pStyle w:val="NoSpacing"/>
              <w:rPr>
                <w:sz w:val="18"/>
              </w:rPr>
            </w:pPr>
            <w:r w:rsidRPr="00F01BEB">
              <w:rPr>
                <w:sz w:val="18"/>
              </w:rPr>
              <w:t>Outstanding Basin Waters</w:t>
            </w:r>
          </w:p>
        </w:tc>
        <w:tc>
          <w:tcPr>
            <w:tcW w:w="1350" w:type="dxa"/>
          </w:tcPr>
          <w:p w14:paraId="275965D7" w14:textId="77777777" w:rsidR="00914EE9" w:rsidRPr="00F01BEB" w:rsidRDefault="00914EE9" w:rsidP="00914EE9">
            <w:pPr>
              <w:pStyle w:val="NoSpacing"/>
              <w:rPr>
                <w:sz w:val="18"/>
              </w:rPr>
            </w:pPr>
            <w:r w:rsidRPr="00F01BEB">
              <w:rPr>
                <w:sz w:val="18"/>
              </w:rPr>
              <w:t>No</w:t>
            </w:r>
          </w:p>
        </w:tc>
        <w:tc>
          <w:tcPr>
            <w:tcW w:w="1440" w:type="dxa"/>
          </w:tcPr>
          <w:p w14:paraId="2BA4BD40" w14:textId="77777777" w:rsidR="00914EE9" w:rsidRPr="00F01BEB" w:rsidRDefault="00914EE9" w:rsidP="00914EE9">
            <w:pPr>
              <w:pStyle w:val="NoSpacing"/>
              <w:rPr>
                <w:sz w:val="18"/>
              </w:rPr>
            </w:pPr>
            <w:r w:rsidRPr="00F01BEB">
              <w:rPr>
                <w:sz w:val="18"/>
              </w:rPr>
              <w:t xml:space="preserve">No measurable change to existing quality at BCP/ICP </w:t>
            </w:r>
          </w:p>
        </w:tc>
        <w:tc>
          <w:tcPr>
            <w:tcW w:w="1170" w:type="dxa"/>
          </w:tcPr>
          <w:p w14:paraId="69FD196A" w14:textId="77777777" w:rsidR="00914EE9" w:rsidRPr="00F01BEB" w:rsidRDefault="00914EE9" w:rsidP="00914EE9">
            <w:pPr>
              <w:pStyle w:val="NoSpacing"/>
              <w:rPr>
                <w:sz w:val="18"/>
              </w:rPr>
            </w:pPr>
            <w:r w:rsidRPr="00F01BEB">
              <w:rPr>
                <w:sz w:val="18"/>
              </w:rPr>
              <w:t>No</w:t>
            </w:r>
          </w:p>
        </w:tc>
        <w:tc>
          <w:tcPr>
            <w:tcW w:w="1260" w:type="dxa"/>
          </w:tcPr>
          <w:p w14:paraId="2DC4D731" w14:textId="77777777" w:rsidR="00914EE9" w:rsidRPr="00F01BEB" w:rsidRDefault="00914EE9" w:rsidP="00914EE9">
            <w:pPr>
              <w:pStyle w:val="NoSpacing"/>
              <w:rPr>
                <w:sz w:val="18"/>
              </w:rPr>
            </w:pPr>
            <w:r w:rsidRPr="00F01BEB">
              <w:rPr>
                <w:sz w:val="18"/>
              </w:rPr>
              <w:t>New or increased discharge</w:t>
            </w:r>
          </w:p>
        </w:tc>
        <w:tc>
          <w:tcPr>
            <w:tcW w:w="1710" w:type="dxa"/>
          </w:tcPr>
          <w:p w14:paraId="73804AEA" w14:textId="77777777" w:rsidR="00914EE9" w:rsidRPr="00F01BEB" w:rsidRDefault="00914EE9" w:rsidP="00914EE9">
            <w:pPr>
              <w:pStyle w:val="NoSpacing"/>
              <w:rPr>
                <w:sz w:val="18"/>
              </w:rPr>
            </w:pPr>
            <w:r w:rsidRPr="00F01BEB">
              <w:rPr>
                <w:sz w:val="18"/>
              </w:rPr>
              <w:t>Driven by BCP and ICP monitoring; treated as required, then dispersed; SRW – mixing zones allowed</w:t>
            </w:r>
          </w:p>
        </w:tc>
      </w:tr>
    </w:tbl>
    <w:p w14:paraId="116271A2" w14:textId="0B8B588D" w:rsidR="001C032D" w:rsidRDefault="001C032D" w:rsidP="001C032D">
      <w:pPr>
        <w:pStyle w:val="NoSpacing"/>
        <w:rPr>
          <w:sz w:val="24"/>
          <w:szCs w:val="24"/>
        </w:rPr>
      </w:pPr>
    </w:p>
    <w:p w14:paraId="32A3B79A" w14:textId="630FF7F5" w:rsidR="002E38E4" w:rsidRDefault="002E38E4" w:rsidP="001C032D">
      <w:pPr>
        <w:pStyle w:val="NoSpacing"/>
        <w:rPr>
          <w:sz w:val="24"/>
          <w:szCs w:val="24"/>
          <w:u w:val="single"/>
        </w:rPr>
      </w:pPr>
    </w:p>
    <w:p w14:paraId="08AE0768" w14:textId="1B29EE32" w:rsidR="001C032D" w:rsidRPr="002E38E4" w:rsidRDefault="001C032D" w:rsidP="001C032D">
      <w:pPr>
        <w:pStyle w:val="NoSpacing"/>
        <w:rPr>
          <w:szCs w:val="24"/>
          <w:u w:val="single"/>
        </w:rPr>
      </w:pPr>
      <w:r w:rsidRPr="002E38E4">
        <w:rPr>
          <w:szCs w:val="24"/>
          <w:u w:val="single"/>
        </w:rPr>
        <w:t>Opportunities</w:t>
      </w:r>
    </w:p>
    <w:p w14:paraId="175ED310" w14:textId="77777777" w:rsidR="001C032D" w:rsidRPr="002E38E4" w:rsidRDefault="001C032D" w:rsidP="001C032D">
      <w:pPr>
        <w:pStyle w:val="NoSpacing"/>
        <w:rPr>
          <w:szCs w:val="24"/>
          <w:u w:val="single"/>
        </w:rPr>
      </w:pPr>
    </w:p>
    <w:p w14:paraId="2BD3BBB8" w14:textId="77777777" w:rsidR="001C032D" w:rsidRPr="002E38E4" w:rsidRDefault="001C032D" w:rsidP="001C032D">
      <w:pPr>
        <w:pStyle w:val="NoSpacing"/>
        <w:numPr>
          <w:ilvl w:val="0"/>
          <w:numId w:val="16"/>
        </w:numPr>
        <w:ind w:left="360"/>
        <w:rPr>
          <w:i/>
          <w:szCs w:val="24"/>
        </w:rPr>
      </w:pPr>
      <w:r w:rsidRPr="002E38E4">
        <w:rPr>
          <w:i/>
          <w:szCs w:val="24"/>
        </w:rPr>
        <w:t>Develop basin-focused education and training</w:t>
      </w:r>
    </w:p>
    <w:p w14:paraId="74D55071" w14:textId="77777777" w:rsidR="001C032D" w:rsidRPr="002E38E4" w:rsidRDefault="001C032D" w:rsidP="001C032D">
      <w:pPr>
        <w:pStyle w:val="NoSpacing"/>
        <w:rPr>
          <w:szCs w:val="24"/>
        </w:rPr>
      </w:pPr>
      <w:r w:rsidRPr="002E38E4">
        <w:rPr>
          <w:szCs w:val="24"/>
        </w:rPr>
        <w:t xml:space="preserve">Inform more groups (and even state agency personnel) in the basin about these programs and their interaction through basin-wide training lead by EPA, DBC or a coalition of NGOs. </w:t>
      </w:r>
    </w:p>
    <w:p w14:paraId="367BEDA5" w14:textId="77777777" w:rsidR="001C032D" w:rsidRPr="002E38E4" w:rsidRDefault="001C032D" w:rsidP="001C032D">
      <w:pPr>
        <w:pStyle w:val="NoSpacing"/>
        <w:rPr>
          <w:szCs w:val="24"/>
        </w:rPr>
      </w:pPr>
    </w:p>
    <w:p w14:paraId="4B58B0AD" w14:textId="77777777" w:rsidR="001C032D" w:rsidRPr="002E38E4" w:rsidRDefault="001C032D" w:rsidP="001C032D">
      <w:pPr>
        <w:pStyle w:val="NoSpacing"/>
        <w:numPr>
          <w:ilvl w:val="0"/>
          <w:numId w:val="16"/>
        </w:numPr>
        <w:ind w:left="360"/>
        <w:rPr>
          <w:i/>
          <w:szCs w:val="24"/>
        </w:rPr>
      </w:pPr>
      <w:r w:rsidRPr="002E38E4">
        <w:rPr>
          <w:i/>
          <w:szCs w:val="24"/>
        </w:rPr>
        <w:t>Increase communication and coordination</w:t>
      </w:r>
    </w:p>
    <w:p w14:paraId="247EBF9B" w14:textId="5EBBFC01" w:rsidR="001C032D" w:rsidRPr="002E38E4" w:rsidRDefault="001C032D" w:rsidP="001C032D">
      <w:pPr>
        <w:pStyle w:val="NoSpacing"/>
        <w:rPr>
          <w:szCs w:val="24"/>
        </w:rPr>
      </w:pPr>
      <w:r w:rsidRPr="002E38E4">
        <w:rPr>
          <w:szCs w:val="24"/>
        </w:rPr>
        <w:t>Increase coordination among states and with DRBC, especially related to cumulative impacts to high quality and outstanding waters. Coordinate alternatives analysis and socio-economic justification across states. Use DRBC monitoring to help states define existing uses, higher quality and outstanding waters. Use state antidegradation procedures to better enforce Special Protection Waters.</w:t>
      </w:r>
    </w:p>
    <w:p w14:paraId="2D896039" w14:textId="77777777" w:rsidR="001C032D" w:rsidRPr="002E38E4" w:rsidRDefault="001C032D" w:rsidP="001C032D">
      <w:pPr>
        <w:pStyle w:val="NoSpacing"/>
        <w:rPr>
          <w:szCs w:val="24"/>
        </w:rPr>
      </w:pPr>
    </w:p>
    <w:p w14:paraId="0A3D260E" w14:textId="0A2A7ED7" w:rsidR="001C032D" w:rsidRPr="002E38E4" w:rsidRDefault="001C032D" w:rsidP="001C032D">
      <w:pPr>
        <w:pStyle w:val="NoSpacing"/>
        <w:numPr>
          <w:ilvl w:val="0"/>
          <w:numId w:val="16"/>
        </w:numPr>
        <w:ind w:left="360"/>
        <w:rPr>
          <w:i/>
          <w:szCs w:val="24"/>
        </w:rPr>
      </w:pPr>
      <w:r w:rsidRPr="002E38E4">
        <w:rPr>
          <w:i/>
          <w:szCs w:val="24"/>
        </w:rPr>
        <w:t>Standardize designations</w:t>
      </w:r>
    </w:p>
    <w:p w14:paraId="175D34E3" w14:textId="64472BAD" w:rsidR="00CD72FF" w:rsidRPr="002E38E4" w:rsidRDefault="001C032D" w:rsidP="001C032D">
      <w:pPr>
        <w:pStyle w:val="NoSpacing"/>
        <w:rPr>
          <w:szCs w:val="24"/>
        </w:rPr>
      </w:pPr>
      <w:r w:rsidRPr="002E38E4">
        <w:rPr>
          <w:szCs w:val="24"/>
        </w:rPr>
        <w:lastRenderedPageBreak/>
        <w:t>Standardize higher quality and outstanding/exceptional waters designations within the basin, if not entirely across the basin states.</w:t>
      </w:r>
    </w:p>
    <w:p w14:paraId="2A0C614C" w14:textId="13810AFB" w:rsidR="001C032D" w:rsidRPr="002E38E4" w:rsidRDefault="001C032D" w:rsidP="001C032D">
      <w:pPr>
        <w:pStyle w:val="NoSpacing"/>
        <w:rPr>
          <w:szCs w:val="24"/>
        </w:rPr>
      </w:pPr>
    </w:p>
    <w:p w14:paraId="18F5AEED" w14:textId="4142063A" w:rsidR="003B703A" w:rsidRPr="002E38E4" w:rsidRDefault="003B703A" w:rsidP="003B703A">
      <w:pPr>
        <w:pStyle w:val="NoSpacing"/>
        <w:numPr>
          <w:ilvl w:val="0"/>
          <w:numId w:val="15"/>
        </w:numPr>
        <w:ind w:right="280"/>
        <w:rPr>
          <w:i/>
          <w:szCs w:val="24"/>
        </w:rPr>
      </w:pPr>
      <w:r w:rsidRPr="002E38E4">
        <w:rPr>
          <w:i/>
          <w:szCs w:val="24"/>
        </w:rPr>
        <w:t>Apply to</w:t>
      </w:r>
      <w:r w:rsidR="00CE2F0D" w:rsidRPr="002E38E4">
        <w:rPr>
          <w:i/>
          <w:szCs w:val="24"/>
        </w:rPr>
        <w:t xml:space="preserve"> multi-jursidiction</w:t>
      </w:r>
      <w:r w:rsidRPr="002E38E4">
        <w:rPr>
          <w:i/>
          <w:szCs w:val="24"/>
        </w:rPr>
        <w:t xml:space="preserve"> threats to river (e.g., pipelines)</w:t>
      </w:r>
    </w:p>
    <w:p w14:paraId="5EFEDBB1" w14:textId="344C2EAC" w:rsidR="001C032D" w:rsidRPr="002E38E4" w:rsidRDefault="001C032D" w:rsidP="001C032D">
      <w:pPr>
        <w:pStyle w:val="NoSpacing"/>
        <w:rPr>
          <w:szCs w:val="24"/>
        </w:rPr>
      </w:pPr>
      <w:r w:rsidRPr="002E38E4">
        <w:rPr>
          <w:szCs w:val="24"/>
        </w:rPr>
        <w:t xml:space="preserve">Work with state agency and DRBC staff and policy groups engaged in pipeline review to assure full and effective protection of existing uses, high quality, exceptional, outstanding or Special Protection Waters. Determine and publicize whether the areas where the pipelines cross are designated as high quality, exceptional, outstanding or one of the two levels of Special Protection Waters. Examine construction stormwater permitting and 401 certification conditions for antidegradation review at each crossing and cumulatively. </w:t>
      </w:r>
    </w:p>
    <w:p w14:paraId="1D72F0C7" w14:textId="64F715AE" w:rsidR="008D11A3" w:rsidRPr="002E38E4" w:rsidRDefault="008D11A3" w:rsidP="001C032D">
      <w:pPr>
        <w:pStyle w:val="NoSpacing"/>
        <w:rPr>
          <w:szCs w:val="24"/>
        </w:rPr>
      </w:pPr>
    </w:p>
    <w:p w14:paraId="085D77A8" w14:textId="2569F349" w:rsidR="00465E24" w:rsidRPr="00454894" w:rsidRDefault="00D358D1" w:rsidP="001C032D">
      <w:pPr>
        <w:pStyle w:val="NoSpacing"/>
        <w:rPr>
          <w:sz w:val="24"/>
          <w:szCs w:val="24"/>
        </w:rPr>
      </w:pPr>
      <w:r w:rsidRPr="008D11A3">
        <w:rPr>
          <w:noProof/>
        </w:rPr>
        <w:drawing>
          <wp:anchor distT="0" distB="0" distL="114300" distR="114300" simplePos="0" relativeHeight="251683840" behindDoc="1" locked="0" layoutInCell="1" allowOverlap="1" wp14:anchorId="040C6891" wp14:editId="3FA89C9A">
            <wp:simplePos x="0" y="0"/>
            <wp:positionH relativeFrom="column">
              <wp:posOffset>3727450</wp:posOffset>
            </wp:positionH>
            <wp:positionV relativeFrom="paragraph">
              <wp:posOffset>21590</wp:posOffset>
            </wp:positionV>
            <wp:extent cx="3158067" cy="3236383"/>
            <wp:effectExtent l="0" t="0" r="4445" b="2540"/>
            <wp:wrapTight wrapText="bothSides">
              <wp:wrapPolygon edited="0">
                <wp:start x="0" y="0"/>
                <wp:lineTo x="0" y="21490"/>
                <wp:lineTo x="21500" y="21490"/>
                <wp:lineTo x="21500" y="0"/>
                <wp:lineTo x="0" y="0"/>
              </wp:wrapPolygon>
            </wp:wrapTight>
            <wp:docPr id="17"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rotWithShape="1">
                    <a:blip r:embed="rId16" cstate="print">
                      <a:extLst>
                        <a:ext uri="{28A0092B-C50C-407E-A947-70E740481C1C}">
                          <a14:useLocalDpi xmlns:a14="http://schemas.microsoft.com/office/drawing/2010/main" val="0"/>
                        </a:ext>
                      </a:extLst>
                    </a:blip>
                    <a:srcRect l="27725" t="9743" r="28612" b="3033"/>
                    <a:stretch/>
                  </pic:blipFill>
                  <pic:spPr bwMode="auto">
                    <a:xfrm>
                      <a:off x="0" y="0"/>
                      <a:ext cx="3158067" cy="3236383"/>
                    </a:xfrm>
                    <a:prstGeom prst="rect">
                      <a:avLst/>
                    </a:prstGeom>
                    <a:ln>
                      <a:noFill/>
                    </a:ln>
                    <a:extLst>
                      <a:ext uri="{53640926-AAD7-44D8-BBD7-CCE9431645EC}">
                        <a14:shadowObscured xmlns:a14="http://schemas.microsoft.com/office/drawing/2010/main"/>
                      </a:ext>
                    </a:extLst>
                  </pic:spPr>
                </pic:pic>
              </a:graphicData>
            </a:graphic>
          </wp:anchor>
        </w:drawing>
      </w:r>
    </w:p>
    <w:p w14:paraId="1D63A8D5" w14:textId="1D42C41B" w:rsidR="001C032D" w:rsidRPr="00565F31" w:rsidRDefault="00565F31" w:rsidP="00CE2F0D">
      <w:pPr>
        <w:pStyle w:val="ListParagraph"/>
        <w:numPr>
          <w:ilvl w:val="0"/>
          <w:numId w:val="27"/>
        </w:numPr>
        <w:rPr>
          <w:b/>
          <w:sz w:val="24"/>
        </w:rPr>
      </w:pPr>
      <w:r w:rsidRPr="00565F31">
        <w:rPr>
          <w:b/>
          <w:sz w:val="24"/>
        </w:rPr>
        <w:t xml:space="preserve">Protect </w:t>
      </w:r>
      <w:r w:rsidR="001C032D" w:rsidRPr="00565F31">
        <w:rPr>
          <w:b/>
          <w:sz w:val="24"/>
        </w:rPr>
        <w:t xml:space="preserve">Drinking Water </w:t>
      </w:r>
    </w:p>
    <w:p w14:paraId="68A9688E" w14:textId="3C1C4E18" w:rsidR="001C032D" w:rsidRDefault="001C032D" w:rsidP="001C032D">
      <w:pPr>
        <w:pStyle w:val="NoSpacing"/>
      </w:pPr>
      <w:r w:rsidRPr="00960882">
        <w:t xml:space="preserve">River Network examined sourcewater protection across the four basin states. It appears that New Jersey and Delaware have the best mapping of sourcewater areas and wellhead protection areas. </w:t>
      </w:r>
    </w:p>
    <w:p w14:paraId="24ECBA2C" w14:textId="72CA42E0" w:rsidR="00D6470F" w:rsidRDefault="00D6470F" w:rsidP="001C032D">
      <w:pPr>
        <w:pStyle w:val="NoSpacing"/>
      </w:pPr>
    </w:p>
    <w:p w14:paraId="54746ECE" w14:textId="77777777" w:rsidR="00F845AE" w:rsidRDefault="00F845AE" w:rsidP="001C032D">
      <w:pPr>
        <w:pStyle w:val="NoSpacing"/>
      </w:pPr>
    </w:p>
    <w:p w14:paraId="1196CB7B" w14:textId="39E57059" w:rsidR="00C31434" w:rsidRDefault="00D6470F" w:rsidP="001C032D">
      <w:pPr>
        <w:pStyle w:val="NoSpacing"/>
      </w:pPr>
      <w:r>
        <w:t xml:space="preserve">The following websites provide the state </w:t>
      </w:r>
      <w:r w:rsidR="00D358D1">
        <w:t xml:space="preserve">GIS </w:t>
      </w:r>
      <w:r>
        <w:t xml:space="preserve">sourcewater information: </w:t>
      </w:r>
    </w:p>
    <w:p w14:paraId="1D82CC4B" w14:textId="340A7E8B" w:rsidR="00C31434" w:rsidRDefault="00C31434" w:rsidP="001C032D">
      <w:pPr>
        <w:pStyle w:val="NoSpacing"/>
      </w:pPr>
    </w:p>
    <w:p w14:paraId="11A56521" w14:textId="02B1DCBD" w:rsidR="00D358D1" w:rsidRDefault="00D358D1" w:rsidP="001C032D">
      <w:pPr>
        <w:pStyle w:val="NoSpacing"/>
      </w:pPr>
      <w:r>
        <w:t>Delaware</w:t>
      </w:r>
    </w:p>
    <w:p w14:paraId="028808B6" w14:textId="33593E18" w:rsidR="00C31434" w:rsidRDefault="00A37A53" w:rsidP="001C032D">
      <w:pPr>
        <w:pStyle w:val="NoSpacing"/>
        <w:rPr>
          <w:rStyle w:val="Hyperlink"/>
          <w:rFonts w:ascii="Calibri" w:hAnsi="Calibri"/>
          <w:sz w:val="20"/>
        </w:rPr>
      </w:pPr>
      <w:hyperlink r:id="rId17" w:history="1">
        <w:r w:rsidR="00C31434" w:rsidRPr="00C84777">
          <w:rPr>
            <w:rStyle w:val="Hyperlink"/>
            <w:rFonts w:ascii="Calibri" w:hAnsi="Calibri"/>
            <w:sz w:val="20"/>
          </w:rPr>
          <w:t>http://delawaresourcewater.org/mapping/</w:t>
        </w:r>
      </w:hyperlink>
    </w:p>
    <w:p w14:paraId="01AFEB60" w14:textId="21926C4A" w:rsidR="00C31434" w:rsidRDefault="00C31434" w:rsidP="001C032D">
      <w:pPr>
        <w:pStyle w:val="NoSpacing"/>
        <w:rPr>
          <w:rStyle w:val="Hyperlink"/>
          <w:rFonts w:ascii="Calibri" w:hAnsi="Calibri"/>
          <w:sz w:val="20"/>
        </w:rPr>
      </w:pPr>
    </w:p>
    <w:p w14:paraId="2925A041" w14:textId="41F6BFE2" w:rsidR="00D358D1" w:rsidRDefault="00D358D1" w:rsidP="00D358D1">
      <w:pPr>
        <w:pStyle w:val="NoSpacing"/>
      </w:pPr>
      <w:r>
        <w:t>Pennsylvania</w:t>
      </w:r>
    </w:p>
    <w:p w14:paraId="075B9F1B" w14:textId="77777777" w:rsidR="00D358D1" w:rsidRDefault="00A37A53" w:rsidP="001C032D">
      <w:pPr>
        <w:pStyle w:val="NoSpacing"/>
        <w:rPr>
          <w:rStyle w:val="Hyperlink"/>
          <w:rFonts w:ascii="Calibri" w:hAnsi="Calibri"/>
          <w:sz w:val="20"/>
        </w:rPr>
      </w:pPr>
      <w:hyperlink r:id="rId18" w:history="1">
        <w:r w:rsidR="00C31434" w:rsidRPr="00C84777">
          <w:rPr>
            <w:rStyle w:val="Hyperlink"/>
            <w:rFonts w:ascii="Calibri" w:hAnsi="Calibri"/>
            <w:sz w:val="20"/>
          </w:rPr>
          <w:t>http://www.depgis.state.pa.us/emappa/</w:t>
        </w:r>
      </w:hyperlink>
      <w:r w:rsidR="00D358D1">
        <w:rPr>
          <w:rStyle w:val="Hyperlink"/>
          <w:rFonts w:ascii="Calibri" w:hAnsi="Calibri"/>
          <w:sz w:val="20"/>
        </w:rPr>
        <w:t xml:space="preserve"> </w:t>
      </w:r>
    </w:p>
    <w:p w14:paraId="241ADE00" w14:textId="7EF7B897" w:rsidR="00D358D1" w:rsidRDefault="00D358D1" w:rsidP="001C032D">
      <w:pPr>
        <w:pStyle w:val="NoSpacing"/>
        <w:rPr>
          <w:rStyle w:val="Hyperlink"/>
          <w:rFonts w:ascii="Calibri" w:hAnsi="Calibri"/>
          <w:sz w:val="20"/>
        </w:rPr>
      </w:pPr>
    </w:p>
    <w:p w14:paraId="6E1FD36E" w14:textId="77777777" w:rsidR="004F2410" w:rsidRDefault="004F2410" w:rsidP="001C032D">
      <w:pPr>
        <w:pStyle w:val="NoSpacing"/>
      </w:pPr>
    </w:p>
    <w:p w14:paraId="1C588695" w14:textId="2B0807CB" w:rsidR="00C31434" w:rsidRDefault="00D358D1" w:rsidP="001C032D">
      <w:pPr>
        <w:pStyle w:val="NoSpacing"/>
        <w:rPr>
          <w:rFonts w:ascii="Calibri" w:hAnsi="Calibri"/>
          <w:color w:val="0563C1"/>
          <w:sz w:val="20"/>
          <w:u w:val="single"/>
        </w:rPr>
      </w:pPr>
      <w:r>
        <w:t>New Jersey</w:t>
      </w:r>
      <w:r w:rsidR="004F2410">
        <w:t xml:space="preserve"> </w:t>
      </w:r>
      <w:hyperlink r:id="rId19" w:history="1">
        <w:r w:rsidR="00C31434" w:rsidRPr="0098685D">
          <w:rPr>
            <w:rStyle w:val="Hyperlink"/>
            <w:rFonts w:ascii="Calibri" w:hAnsi="Calibri"/>
            <w:sz w:val="20"/>
          </w:rPr>
          <w:t>http://njogis.newjersey.opendata.arcgis.com/datasets?q=source%20water%20protection%20areas</w:t>
        </w:r>
      </w:hyperlink>
    </w:p>
    <w:p w14:paraId="0FEBCD69" w14:textId="5CE8AC10" w:rsidR="00D358D1" w:rsidRDefault="00D358D1" w:rsidP="001C032D">
      <w:pPr>
        <w:pStyle w:val="NoSpacing"/>
        <w:rPr>
          <w:rFonts w:ascii="Calibri" w:hAnsi="Calibri"/>
          <w:color w:val="0563C1"/>
          <w:sz w:val="20"/>
          <w:u w:val="single"/>
        </w:rPr>
      </w:pPr>
    </w:p>
    <w:p w14:paraId="68CA22F0" w14:textId="481547C7" w:rsidR="00C31434" w:rsidRPr="004F2410" w:rsidRDefault="00D358D1" w:rsidP="001C032D">
      <w:pPr>
        <w:pStyle w:val="NoSpacing"/>
        <w:rPr>
          <w:rFonts w:ascii="Calibri" w:hAnsi="Calibri"/>
          <w:color w:val="0563C1" w:themeColor="hyperlink"/>
          <w:sz w:val="20"/>
          <w:u w:val="single"/>
        </w:rPr>
      </w:pPr>
      <w:r>
        <w:t>New York</w:t>
      </w:r>
    </w:p>
    <w:p w14:paraId="60E292D7" w14:textId="78E6671E" w:rsidR="00C31434" w:rsidRDefault="00A37A53" w:rsidP="001C032D">
      <w:pPr>
        <w:pStyle w:val="NoSpacing"/>
        <w:rPr>
          <w:rFonts w:ascii="Calibri" w:hAnsi="Calibri"/>
          <w:color w:val="0563C1"/>
          <w:sz w:val="20"/>
          <w:u w:val="single"/>
        </w:rPr>
      </w:pPr>
      <w:hyperlink r:id="rId20" w:history="1">
        <w:r w:rsidR="00C31434" w:rsidRPr="0098685D">
          <w:rPr>
            <w:rStyle w:val="Hyperlink"/>
            <w:rFonts w:ascii="Calibri" w:hAnsi="Calibri"/>
            <w:sz w:val="20"/>
          </w:rPr>
          <w:t>http://gis.ny.gov/gisdata/</w:t>
        </w:r>
      </w:hyperlink>
    </w:p>
    <w:p w14:paraId="02895487" w14:textId="0C3CC40A" w:rsidR="00C31434" w:rsidRDefault="00C31434" w:rsidP="001C032D">
      <w:pPr>
        <w:pStyle w:val="NoSpacing"/>
        <w:rPr>
          <w:rFonts w:ascii="Calibri" w:hAnsi="Calibri"/>
          <w:color w:val="0563C1"/>
          <w:sz w:val="20"/>
          <w:u w:val="single"/>
        </w:rPr>
      </w:pPr>
    </w:p>
    <w:p w14:paraId="4F9C8DB0" w14:textId="7B7EC185" w:rsidR="003F1468" w:rsidRPr="00960882" w:rsidRDefault="003F1468" w:rsidP="001C032D">
      <w:pPr>
        <w:pStyle w:val="NoSpacing"/>
      </w:pPr>
    </w:p>
    <w:p w14:paraId="39B01B2F" w14:textId="44D23BA4" w:rsidR="003F1468" w:rsidRPr="00960882" w:rsidRDefault="003F1468" w:rsidP="001C032D">
      <w:pPr>
        <w:pStyle w:val="NoSpacing"/>
      </w:pPr>
      <w:r w:rsidRPr="00960882">
        <w:t>DRBC does not have a source water protection program, however, they are responsible for preventing salt water intrusion into the Philadelphia-area drinking water intakes by requiring sufficient flow at Trenton. In addition, water supply is one of the stated criteria for assigning a Special Protection Waters designation. Recently, the Commission has been asked to get more involved in basinwide sourcewater protection.</w:t>
      </w:r>
      <w:r w:rsidRPr="00960882">
        <w:rPr>
          <w:rStyle w:val="FootnoteReference"/>
        </w:rPr>
        <w:footnoteReference w:id="17"/>
      </w:r>
      <w:r w:rsidRPr="00960882">
        <w:t xml:space="preserve"> </w:t>
      </w:r>
    </w:p>
    <w:p w14:paraId="461D06B9" w14:textId="0E4663BF" w:rsidR="001C032D" w:rsidRPr="00960882" w:rsidRDefault="001C032D" w:rsidP="00466169">
      <w:pPr>
        <w:pStyle w:val="NoSpacing"/>
        <w:jc w:val="right"/>
      </w:pPr>
    </w:p>
    <w:p w14:paraId="6297B9B4" w14:textId="7A87E146" w:rsidR="001C032D" w:rsidRPr="00960882" w:rsidRDefault="001C032D" w:rsidP="001C032D">
      <w:pPr>
        <w:pStyle w:val="NoSpacing"/>
      </w:pPr>
      <w:r w:rsidRPr="00960882">
        <w:t>Each state</w:t>
      </w:r>
      <w:r w:rsidR="006A3255">
        <w:t xml:space="preserve"> and DRBC</w:t>
      </w:r>
      <w:r w:rsidRPr="00960882">
        <w:t xml:space="preserve"> has developed at least one use category associated with potable water uses</w:t>
      </w:r>
      <w:r w:rsidR="006A3255">
        <w:t>. In</w:t>
      </w:r>
      <w:r w:rsidR="0046506C" w:rsidRPr="00960882">
        <w:t xml:space="preserve"> the cases of </w:t>
      </w:r>
      <w:r w:rsidR="006A3255">
        <w:t xml:space="preserve">Pennsylvania, </w:t>
      </w:r>
      <w:r w:rsidR="0046506C" w:rsidRPr="00960882">
        <w:t>New Jersey and DRBC, designations explicit</w:t>
      </w:r>
      <w:r w:rsidR="006A3255">
        <w:t>ly mention public water supply</w:t>
      </w:r>
      <w:r w:rsidR="0046506C" w:rsidRPr="00960882">
        <w:t xml:space="preserve"> “after treatment.”</w:t>
      </w:r>
      <w:r w:rsidR="0046506C" w:rsidRPr="00960882">
        <w:rPr>
          <w:rStyle w:val="FootnoteReference"/>
        </w:rPr>
        <w:footnoteReference w:id="18"/>
      </w:r>
      <w:r w:rsidR="0046506C" w:rsidRPr="00960882">
        <w:t xml:space="preserve"> </w:t>
      </w:r>
      <w:r w:rsidR="004167AE">
        <w:t xml:space="preserve">That is important because it emphasizes that raw water is not protected by water quality criteria and permit limits for drinking before treatment. </w:t>
      </w:r>
      <w:r w:rsidRPr="00960882">
        <w:t xml:space="preserve">Pennsylvania appears to assign </w:t>
      </w:r>
      <w:r w:rsidR="005B0217">
        <w:t>public supply</w:t>
      </w:r>
      <w:r w:rsidRPr="00960882">
        <w:t xml:space="preserve"> designation to all waters except the Delaware Estuary. New Jersey assigns it to all fresh surface waters, and New York assigns it to several </w:t>
      </w:r>
      <w:r w:rsidRPr="00960882">
        <w:lastRenderedPageBreak/>
        <w:t xml:space="preserve">classes of surface and ground water, including saline groundwater. DRBC assigns drinking water use to all zones of the mainstem, not just at the point of intake. </w:t>
      </w:r>
      <w:r w:rsidR="003D6AE5" w:rsidRPr="00960882">
        <w:t xml:space="preserve">Many, if not most waters in each state are designated for drinking water uses, however, it is not clear whether those uses are adequately considered when any upstream discharge or dredge and fill permit is evaluated and granted. </w:t>
      </w:r>
    </w:p>
    <w:p w14:paraId="40E1E579" w14:textId="629FEADB" w:rsidR="003F1468" w:rsidRPr="00960882" w:rsidRDefault="003F1468" w:rsidP="006729F9">
      <w:pPr>
        <w:pStyle w:val="NoSpacing"/>
      </w:pPr>
    </w:p>
    <w:p w14:paraId="3B816E36" w14:textId="2C5A9A29" w:rsidR="003F1468" w:rsidRPr="00960882" w:rsidRDefault="003F1468" w:rsidP="006729F9">
      <w:pPr>
        <w:pStyle w:val="NoSpacing"/>
      </w:pPr>
      <w:r w:rsidRPr="00960882">
        <w:t xml:space="preserve">New Jersey, Pennsylvania and DRBC all </w:t>
      </w:r>
      <w:r w:rsidR="00F825DD">
        <w:t xml:space="preserve">include water supply uses among the reasons for designating </w:t>
      </w:r>
      <w:r w:rsidR="00051723" w:rsidRPr="00960882">
        <w:t xml:space="preserve">outstanding </w:t>
      </w:r>
      <w:r w:rsidR="00F825DD">
        <w:t>or Special Protection Waters</w:t>
      </w:r>
      <w:r w:rsidRPr="00960882">
        <w:t xml:space="preserve">. </w:t>
      </w:r>
    </w:p>
    <w:p w14:paraId="05729E8F" w14:textId="7962CDF2" w:rsidR="00E5717E" w:rsidRDefault="00E5717E" w:rsidP="000F6345">
      <w:pPr>
        <w:pStyle w:val="NoSpacing"/>
      </w:pPr>
    </w:p>
    <w:p w14:paraId="726DFFB9" w14:textId="4EA0D7B5" w:rsidR="000F6345" w:rsidRPr="00960882" w:rsidRDefault="000F6345" w:rsidP="000F6345">
      <w:pPr>
        <w:pStyle w:val="NoSpacing"/>
      </w:pPr>
      <w:r w:rsidRPr="00960882">
        <w:t>River Network examined the Integrated Reports to determine whether water supply uses were described as fully supported in the Delaware River basin. New Jersey lists three sections of the Delaware River mainstem as not supporting water supply use, but the other three states did not summarize use support by basin. Instead, stream miles and lake or reservoir acreage that did not fully support water supply uses were summarized. Many parameters can be associated with the impairments of water supply use, and without the explicit connection, we were unable to determine whether any mainstem sections or tributaries were unable to support water supply uses in the other states. It would take more detailed research into all TMDLs for parameters that ca</w:t>
      </w:r>
      <w:r w:rsidR="00BF49FC">
        <w:t>n affect drinking water quality</w:t>
      </w:r>
      <w:r w:rsidRPr="00960882">
        <w:t xml:space="preserve"> to see whether the states explicitly considered water supply in setting the targets for </w:t>
      </w:r>
      <w:r w:rsidR="00BF49FC">
        <w:t>any</w:t>
      </w:r>
      <w:r w:rsidRPr="00960882">
        <w:t xml:space="preserve"> TMDLs. This analysis did not allow for that level of examination. </w:t>
      </w:r>
    </w:p>
    <w:p w14:paraId="3BA2AD0A" w14:textId="2C01B591" w:rsidR="001C032D" w:rsidRPr="00454894" w:rsidRDefault="0040752D" w:rsidP="001E42DA">
      <w:pPr>
        <w:pStyle w:val="NoSpacing"/>
        <w:rPr>
          <w:sz w:val="24"/>
          <w:szCs w:val="24"/>
        </w:rPr>
      </w:pPr>
      <w:r w:rsidRPr="007319DC">
        <w:rPr>
          <w:b/>
          <w:noProof/>
          <w:sz w:val="24"/>
          <w:szCs w:val="24"/>
        </w:rPr>
        <mc:AlternateContent>
          <mc:Choice Requires="wpg">
            <w:drawing>
              <wp:anchor distT="0" distB="0" distL="228600" distR="228600" simplePos="0" relativeHeight="251670528" behindDoc="1" locked="0" layoutInCell="1" allowOverlap="1" wp14:anchorId="6D85EF8F" wp14:editId="369098A6">
                <wp:simplePos x="0" y="0"/>
                <wp:positionH relativeFrom="margin">
                  <wp:posOffset>4832106</wp:posOffset>
                </wp:positionH>
                <wp:positionV relativeFrom="margin">
                  <wp:posOffset>-621420</wp:posOffset>
                </wp:positionV>
                <wp:extent cx="1828800" cy="5852160"/>
                <wp:effectExtent l="0" t="0" r="9525" b="0"/>
                <wp:wrapSquare wrapText="bothSides"/>
                <wp:docPr id="13" name="Group 13"/>
                <wp:cNvGraphicFramePr/>
                <a:graphic xmlns:a="http://schemas.openxmlformats.org/drawingml/2006/main">
                  <a:graphicData uri="http://schemas.microsoft.com/office/word/2010/wordprocessingGroup">
                    <wpg:wgp>
                      <wpg:cNvGrpSpPr/>
                      <wpg:grpSpPr>
                        <a:xfrm>
                          <a:off x="0" y="0"/>
                          <a:ext cx="1828800" cy="5852160"/>
                          <a:chOff x="0" y="0"/>
                          <a:chExt cx="1828800" cy="8814585"/>
                        </a:xfrm>
                      </wpg:grpSpPr>
                      <wps:wsp>
                        <wps:cNvPr id="14" name="Rectangle 14"/>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0" y="1622660"/>
                            <a:ext cx="1828800" cy="71919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FEAFB6" w14:textId="77777777" w:rsidR="007E107F" w:rsidRDefault="007E107F" w:rsidP="008B09DA">
                              <w:pPr>
                                <w:spacing w:after="0" w:line="240" w:lineRule="auto"/>
                                <w:rPr>
                                  <w:rFonts w:eastAsia="Times New Roman" w:cs="Arial"/>
                                  <w:sz w:val="20"/>
                                  <w:szCs w:val="20"/>
                                </w:rPr>
                              </w:pPr>
                              <w:r>
                                <w:rPr>
                                  <w:rFonts w:eastAsia="Times New Roman" w:cs="Arial"/>
                                  <w:sz w:val="20"/>
                                  <w:szCs w:val="20"/>
                                </w:rPr>
                                <w:t xml:space="preserve">Drinking water standards: </w:t>
                              </w:r>
                            </w:p>
                            <w:p w14:paraId="13A78DB8" w14:textId="77777777" w:rsidR="007E107F" w:rsidRDefault="007E107F" w:rsidP="008B09DA">
                              <w:pPr>
                                <w:spacing w:after="0" w:line="240" w:lineRule="auto"/>
                                <w:rPr>
                                  <w:rFonts w:eastAsia="Times New Roman" w:cs="Arial"/>
                                  <w:sz w:val="20"/>
                                  <w:szCs w:val="20"/>
                                </w:rPr>
                              </w:pPr>
                              <w:r w:rsidRPr="00D75028">
                                <w:rPr>
                                  <w:rFonts w:eastAsia="Times New Roman" w:cs="Arial"/>
                                  <w:sz w:val="20"/>
                                  <w:szCs w:val="20"/>
                                </w:rPr>
                                <w:t>US EPA specifies the maximum permissible level of a contaminant in drinking water which is delivered to any user of a public water system</w:t>
                              </w:r>
                              <w:r>
                                <w:rPr>
                                  <w:rFonts w:eastAsia="Times New Roman" w:cs="Arial"/>
                                  <w:sz w:val="20"/>
                                  <w:szCs w:val="20"/>
                                </w:rPr>
                                <w:t xml:space="preserve"> (m</w:t>
                              </w:r>
                              <w:r w:rsidRPr="00D75028">
                                <w:rPr>
                                  <w:rFonts w:eastAsia="Times New Roman" w:cs="Arial"/>
                                  <w:sz w:val="20"/>
                                  <w:szCs w:val="20"/>
                                </w:rPr>
                                <w:t>a</w:t>
                              </w:r>
                              <w:r>
                                <w:rPr>
                                  <w:rFonts w:eastAsia="Times New Roman" w:cs="Arial"/>
                                  <w:sz w:val="20"/>
                                  <w:szCs w:val="20"/>
                                </w:rPr>
                                <w:t xml:space="preserve">ximum </w:t>
                              </w:r>
                              <w:r w:rsidRPr="00D75028">
                                <w:rPr>
                                  <w:rFonts w:eastAsia="Times New Roman" w:cs="Arial"/>
                                  <w:sz w:val="20"/>
                                  <w:szCs w:val="20"/>
                                </w:rPr>
                                <w:t>contaminant level</w:t>
                              </w:r>
                              <w:r>
                                <w:rPr>
                                  <w:rFonts w:eastAsia="Times New Roman" w:cs="Arial"/>
                                  <w:sz w:val="20"/>
                                  <w:szCs w:val="20"/>
                                </w:rPr>
                                <w:t xml:space="preserve"> or MCL) for pollutants that threaten public water supplies.  These levels are  supposed to be updated every five years.</w:t>
                              </w:r>
                            </w:p>
                            <w:p w14:paraId="1DF492F4" w14:textId="77777777" w:rsidR="007E107F" w:rsidRDefault="007E107F" w:rsidP="008B09DA">
                              <w:pPr>
                                <w:spacing w:after="0" w:line="240" w:lineRule="auto"/>
                                <w:jc w:val="right"/>
                                <w:rPr>
                                  <w:rFonts w:eastAsia="Times New Roman" w:cs="Arial"/>
                                  <w:sz w:val="20"/>
                                  <w:szCs w:val="20"/>
                                </w:rPr>
                              </w:pPr>
                              <w:r>
                                <w:rPr>
                                  <w:rFonts w:eastAsia="Times New Roman" w:cs="Arial"/>
                                  <w:sz w:val="20"/>
                                  <w:szCs w:val="20"/>
                                </w:rPr>
                                <w:t>Section 1412</w:t>
                              </w:r>
                            </w:p>
                            <w:p w14:paraId="4AB65C94" w14:textId="77777777" w:rsidR="007E107F" w:rsidRPr="00D75028" w:rsidRDefault="007E107F" w:rsidP="008B09DA">
                              <w:pPr>
                                <w:spacing w:after="0" w:line="240" w:lineRule="auto"/>
                                <w:rPr>
                                  <w:rFonts w:eastAsia="Times New Roman" w:cs="Arial"/>
                                  <w:sz w:val="20"/>
                                  <w:szCs w:val="20"/>
                                </w:rPr>
                              </w:pPr>
                            </w:p>
                            <w:p w14:paraId="510A6D9C" w14:textId="77777777" w:rsidR="007E107F" w:rsidRPr="00D75028" w:rsidRDefault="007E107F" w:rsidP="008B09DA">
                              <w:pPr>
                                <w:spacing w:after="0" w:line="240" w:lineRule="auto"/>
                                <w:rPr>
                                  <w:rFonts w:eastAsia="Times New Roman" w:cs="Arial"/>
                                  <w:sz w:val="20"/>
                                  <w:szCs w:val="20"/>
                                </w:rPr>
                              </w:pPr>
                              <w:r>
                                <w:rPr>
                                  <w:rFonts w:eastAsia="Times New Roman" w:cs="Arial"/>
                                  <w:sz w:val="20"/>
                                  <w:szCs w:val="20"/>
                                </w:rPr>
                                <w:t>Sourcewater Assessments: By 2002, e</w:t>
                              </w:r>
                              <w:r w:rsidRPr="00D75028">
                                <w:rPr>
                                  <w:rFonts w:eastAsia="Times New Roman" w:cs="Arial"/>
                                  <w:sz w:val="20"/>
                                  <w:szCs w:val="20"/>
                                </w:rPr>
                                <w:t xml:space="preserve">very state </w:t>
                              </w:r>
                              <w:r>
                                <w:rPr>
                                  <w:rFonts w:eastAsia="Times New Roman" w:cs="Arial"/>
                                  <w:sz w:val="20"/>
                                  <w:szCs w:val="20"/>
                                </w:rPr>
                                <w:t xml:space="preserve">had </w:t>
                              </w:r>
                              <w:r w:rsidRPr="00D75028">
                                <w:rPr>
                                  <w:rFonts w:eastAsia="Times New Roman" w:cs="Arial"/>
                                  <w:sz w:val="20"/>
                                  <w:szCs w:val="20"/>
                                </w:rPr>
                                <w:t>conduct</w:t>
                              </w:r>
                              <w:r>
                                <w:rPr>
                                  <w:rFonts w:eastAsia="Times New Roman" w:cs="Arial"/>
                                  <w:sz w:val="20"/>
                                  <w:szCs w:val="20"/>
                                </w:rPr>
                                <w:t xml:space="preserve">ed an assessment of its </w:t>
                              </w:r>
                              <w:r w:rsidRPr="00D75028">
                                <w:rPr>
                                  <w:rFonts w:eastAsia="Times New Roman" w:cs="Arial"/>
                                  <w:sz w:val="20"/>
                                  <w:szCs w:val="20"/>
                                </w:rPr>
                                <w:t xml:space="preserve">sources of drinking water (rivers, lakes, </w:t>
                              </w:r>
                            </w:p>
                            <w:p w14:paraId="181BDD54" w14:textId="77777777" w:rsidR="007E107F" w:rsidRDefault="007E107F" w:rsidP="008B09DA">
                              <w:pPr>
                                <w:spacing w:after="0" w:line="240" w:lineRule="auto"/>
                                <w:rPr>
                                  <w:rFonts w:eastAsia="Times New Roman" w:cs="Arial"/>
                                  <w:sz w:val="20"/>
                                  <w:szCs w:val="20"/>
                                </w:rPr>
                              </w:pPr>
                              <w:r w:rsidRPr="00D75028">
                                <w:rPr>
                                  <w:rFonts w:eastAsia="Times New Roman" w:cs="Arial"/>
                                  <w:sz w:val="20"/>
                                  <w:szCs w:val="20"/>
                                </w:rPr>
                                <w:t xml:space="preserve">reservoirs, springs, and ground water wells) to identify significant potential sources of </w:t>
                              </w:r>
                              <w:r>
                                <w:rPr>
                                  <w:rFonts w:eastAsia="Times New Roman" w:cs="Arial"/>
                                  <w:sz w:val="20"/>
                                  <w:szCs w:val="20"/>
                                </w:rPr>
                                <w:t>c</w:t>
                              </w:r>
                              <w:r w:rsidRPr="00D75028">
                                <w:rPr>
                                  <w:rFonts w:eastAsia="Times New Roman" w:cs="Arial"/>
                                  <w:sz w:val="20"/>
                                  <w:szCs w:val="20"/>
                                </w:rPr>
                                <w:t>ontamination and to determine how susceptible the sources are to these threats.</w:t>
                              </w:r>
                              <w:r>
                                <w:rPr>
                                  <w:rFonts w:eastAsia="Times New Roman" w:cs="Arial"/>
                                  <w:sz w:val="20"/>
                                  <w:szCs w:val="20"/>
                                </w:rPr>
                                <w:t xml:space="preserve"> There is no requirement to review and revise these plans regularly, but many states do. </w:t>
                              </w:r>
                            </w:p>
                            <w:p w14:paraId="0006A953" w14:textId="77777777" w:rsidR="007E107F" w:rsidRPr="00D75028" w:rsidRDefault="007E107F" w:rsidP="008B09DA">
                              <w:pPr>
                                <w:spacing w:after="0" w:line="240" w:lineRule="auto"/>
                                <w:jc w:val="right"/>
                                <w:rPr>
                                  <w:rFonts w:eastAsia="Times New Roman" w:cs="Arial"/>
                                  <w:sz w:val="20"/>
                                  <w:szCs w:val="20"/>
                                </w:rPr>
                              </w:pPr>
                              <w:r>
                                <w:rPr>
                                  <w:rFonts w:eastAsia="Times New Roman" w:cs="Arial"/>
                                  <w:sz w:val="20"/>
                                  <w:szCs w:val="20"/>
                                </w:rPr>
                                <w:t>Section 1453</w:t>
                              </w:r>
                            </w:p>
                            <w:p w14:paraId="1A9A8569" w14:textId="77777777" w:rsidR="007E107F" w:rsidRPr="00D75028" w:rsidRDefault="007E107F" w:rsidP="008B09DA">
                              <w:pPr>
                                <w:spacing w:after="0" w:line="240" w:lineRule="auto"/>
                                <w:rPr>
                                  <w:rFonts w:eastAsia="Times New Roman" w:cs="Arial"/>
                                  <w:sz w:val="20"/>
                                  <w:szCs w:val="20"/>
                                </w:rPr>
                              </w:pPr>
                            </w:p>
                            <w:p w14:paraId="34FCBFB9" w14:textId="77777777" w:rsidR="007E107F" w:rsidRPr="00D75028" w:rsidRDefault="007E107F" w:rsidP="008B09DA">
                              <w:pPr>
                                <w:spacing w:after="0" w:line="240" w:lineRule="auto"/>
                                <w:rPr>
                                  <w:rFonts w:eastAsia="Times New Roman" w:cs="Arial"/>
                                  <w:sz w:val="20"/>
                                  <w:szCs w:val="20"/>
                                </w:rPr>
                              </w:pPr>
                              <w:r w:rsidRPr="00D75028">
                                <w:rPr>
                                  <w:rFonts w:eastAsia="Times New Roman" w:cs="Arial"/>
                                  <w:sz w:val="20"/>
                                  <w:szCs w:val="20"/>
                                </w:rPr>
                                <w:t xml:space="preserve">Source: epa.gov </w:t>
                              </w:r>
                            </w:p>
                            <w:p w14:paraId="5F53F4A4" w14:textId="77777777" w:rsidR="007E107F" w:rsidRPr="00D75028" w:rsidRDefault="007E107F" w:rsidP="008B09DA">
                              <w:pPr>
                                <w:rPr>
                                  <w:color w:val="FFFFFF" w:themeColor="background1"/>
                                  <w:sz w:val="20"/>
                                  <w:szCs w:val="20"/>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6" name="Text Box 16"/>
                        <wps:cNvSpPr txBox="1"/>
                        <wps:spPr>
                          <a:xfrm>
                            <a:off x="0" y="234057"/>
                            <a:ext cx="1828800" cy="146407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DD1670" w14:textId="77777777" w:rsidR="007E107F" w:rsidRDefault="007E107F" w:rsidP="008B09DA">
                              <w:pPr>
                                <w:pStyle w:val="NoSpacing"/>
                                <w:jc w:val="center"/>
                                <w:rPr>
                                  <w:rFonts w:asciiTheme="majorHAnsi" w:eastAsiaTheme="majorEastAsia" w:hAnsiTheme="majorHAnsi" w:cstheme="majorBidi"/>
                                  <w:caps/>
                                  <w:color w:val="5B9BD5" w:themeColor="accent1"/>
                                  <w:sz w:val="28"/>
                                  <w:szCs w:val="28"/>
                                </w:rPr>
                              </w:pPr>
                              <w:r>
                                <w:rPr>
                                  <w:rFonts w:asciiTheme="majorHAnsi" w:eastAsiaTheme="majorEastAsia" w:hAnsiTheme="majorHAnsi" w:cstheme="majorBidi"/>
                                  <w:caps/>
                                  <w:color w:val="5B9BD5" w:themeColor="accent1"/>
                                  <w:sz w:val="28"/>
                                  <w:szCs w:val="28"/>
                                </w:rPr>
                                <w:t>Safe Drinking Water Act: sourcewater protection</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30800</wp14:pctWidth>
                </wp14:sizeRelH>
                <wp14:sizeRelV relativeFrom="margin">
                  <wp14:pctHeight>0</wp14:pctHeight>
                </wp14:sizeRelV>
              </wp:anchor>
            </w:drawing>
          </mc:Choice>
          <mc:Fallback>
            <w:pict>
              <v:group w14:anchorId="6D85EF8F" id="Group 13" o:spid="_x0000_s1039" style="position:absolute;margin-left:380.5pt;margin-top:-48.95pt;width:2in;height:460.8pt;z-index:-251645952;mso-width-percent:308;mso-wrap-distance-left:18pt;mso-wrap-distance-right:18pt;mso-position-horizontal-relative:margin;mso-position-vertical-relative:margin;mso-width-percent:308;mso-width-relative:margin;mso-height-relative:margin" coordsize="18288,88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yI5swMAANsOAAAOAAAAZHJzL2Uyb0RvYy54bWzsV1tP3DgUfl+p/8HKe8mFTCYTESqWLmgl&#10;RFGh6rPHcS7axPbaHhL663vsxIFCaNG0aivtzkPGl3OxP5/z+fjozdC16JZK1XCWe+FB4CHKCC8a&#10;VuXeh5uz16mHlMaswC1nNPfuqPLeHL/646gXGY14zduCSgRGmMp6kXu11iLzfUVq2mF1wAVlMFly&#10;2WENXVn5hcQ9WO9aPwqCxO+5LITkhCoFo2/HSe/Y2i9LSvS7slRUozb3YG3afqX9bs3XPz7CWSWx&#10;qBsyLQPvsYoONwyczqbeYo3RTjZPTHUNkVzxUh8Q3vm8LBtC7R5gN2HwaDfnku+E3UuV9ZWYYQJo&#10;H+G0t1lyeXslUVPA2R16iOEOzsi6RdAHcHpRZSBzLsW1uJLTQDX2zH6HUnbmH3aCBgvr3QwrHTQi&#10;MBimUZoGgD6BuVW6isJkAp7UcDpP9Ej915JmmoYxaJtV+c6xb9Y3L6cXEETqHif1fThd11hQC78y&#10;GDicYofTe4guzKqWojAesbJyM1AqU4DZXihFUZoAYg+3ijMhlT6nvEOmkXsS3NuYw7cXSo+iTsQ4&#10;VbxtirOmbW3HJBQ9bSW6xZAKmBDKdDg5+EKyZUaecaM5GjUjALTbjm3pu5YauZa9pyXEDxxzZBdj&#10;M/epI7uGGhd09L8K4Oe8u6XZc7UGjXQJ/mfb4ddsj6uc5I0qtYk/KwffVp41rGfO9KzcNYzLJQPt&#10;DF85yjuQRmgMSlte3EHUSD7SjhLkrIGju8BKX2EJPAM5Adyp38GnbHmfe3xqeajm8tPSuJGHsIZZ&#10;D/XAW7mn/t1hST3U/s0g4DdhHBuis514tY6gIx/ObB/OsF13yiEeQmBpQWzTyOvWNUvJu49AsSfG&#10;K0xhRsB37hEtXedUj3wKJE3oyYkVA3ITWF+wa0GMcYOqCc2b4SOWYopfDfxwyV2S4exRGI+yRpPx&#10;k53mZWNj/B7XCW9IeENTPyPzVwuZb/nIuAeGeGnmh0kUJY4DF1lyHW7CTfQl1/1PANkz5PLbEoAe&#10;toO9XFN3P/xyShgvY8cJYbBZR1CijaQw3Tpob1bQ/z1OSBwn3JhE/pMPKEzcYU+UgPQA44YHIVAN&#10;VXy1LIgO42C1NqJwkS3VQWGcxMHaOpnroB/KDdvqmcIAwQ2VHK7G+/RxheCu3akWud+nbS3UCy+4&#10;lpeLgRco/uxioPjHQfZsMTBzwcaFwS/ngqlWWCgPppm9ieA3Kw/sMwFeULbCnF575on2sG/Lifs3&#10;6fFnAAAA//8DAFBLAwQUAAYACAAAACEAaLCK6eIAAAAMAQAADwAAAGRycy9kb3ducmV2LnhtbEyP&#10;wU7DMBBE70j8g7VI3FonBTVNyKYKSNBTDy0IiZsbb5OIeB1iNw1/j3sqx9kZzb7J15PpxEiDay0j&#10;xPMIBHFldcs1wsf762wFwnnFWnWWCeGXHKyL25tcZdqeeUfj3tcilLDLFELjfZ9J6aqGjHJz2xMH&#10;72gHo3yQQy31oM6h3HRyEUVLaVTL4UOjenppqPrenwxCWW3lNtr9vE2fevMcb8rj6L4k4v3dVD6B&#10;8DT5axgu+AEdisB0sCfWTnQIyTIOWzzCLE1SEJdE9JiG0wFhtXhIQBa5/D+i+AMAAP//AwBQSwEC&#10;LQAUAAYACAAAACEAtoM4kv4AAADhAQAAEwAAAAAAAAAAAAAAAAAAAAAAW0NvbnRlbnRfVHlwZXNd&#10;LnhtbFBLAQItABQABgAIAAAAIQA4/SH/1gAAAJQBAAALAAAAAAAAAAAAAAAAAC8BAABfcmVscy8u&#10;cmVsc1BLAQItABQABgAIAAAAIQCT7yI5swMAANsOAAAOAAAAAAAAAAAAAAAAAC4CAABkcnMvZTJv&#10;RG9jLnhtbFBLAQItABQABgAIAAAAIQBosIrp4gAAAAwBAAAPAAAAAAAAAAAAAAAAAA0GAABkcnMv&#10;ZG93bnJldi54bWxQSwUGAAAAAAQABADzAAAAHAcAAAAA&#10;">
                <v:rect id="Rectangle 14" o:spid="_x0000_s1040"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ntcwgAAANsAAAAPAAAAZHJzL2Rvd25yZXYueG1sRE9La8JA&#10;EL4X/A/LCN7qxgdVoquIIBQpQlM9eBuyYzaanQ3ZbUz99W6h0Nt8fM9ZrjtbiZYaXzpWMBomIIhz&#10;p0suFBy/dq9zED4ga6wck4If8rBe9V6WmGp3509qs1CIGMI+RQUmhDqV0ueGLPqhq4kjd3GNxRBh&#10;U0jd4D2G20qOk+RNWiw5NhisaWsov2XfVsH+Optkpt20j8mBTsadPs67rVdq0O82CxCBuvAv/nO/&#10;6zh/Cr+/xAPk6gkAAP//AwBQSwECLQAUAAYACAAAACEA2+H2y+4AAACFAQAAEwAAAAAAAAAAAAAA&#10;AAAAAAAAW0NvbnRlbnRfVHlwZXNdLnhtbFBLAQItABQABgAIAAAAIQBa9CxbvwAAABUBAAALAAAA&#10;AAAAAAAAAAAAAB8BAABfcmVscy8ucmVsc1BLAQItABQABgAIAAAAIQCH9ntcwgAAANsAAAAPAAAA&#10;AAAAAAAAAAAAAAcCAABkcnMvZG93bnJldi54bWxQSwUGAAAAAAMAAwC3AAAA9gIAAAAA&#10;" fillcolor="#5b9bd5 [3204]" stroked="f" strokeweight="1pt"/>
                <v:rect id="Rectangle 15" o:spid="_x0000_s1041" style="position:absolute;top:16226;width:18288;height:7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Q6vwwAAANsAAAAPAAAAZHJzL2Rvd25yZXYueG1sRE9Na8JA&#10;EL0L/odlBC9SNxYqGl1FLILoIa2W0uOQHZNgdjZk15j6611B8DaP9znzZWtK0VDtCssKRsMIBHFq&#10;dcGZgp/j5m0CwnlkjaVlUvBPDpaLbmeOsbZX/qbm4DMRQtjFqCD3voqldGlOBt3QVsSBO9naoA+w&#10;zqSu8RrCTSnfo2gsDRYcGnKsaJ1Tej5cjIJBst4kn3/75tcc3S2ppl/7ZrdSqt9rVzMQnlr/Ej/d&#10;Wx3mf8Djl3CAXNwBAAD//wMAUEsBAi0AFAAGAAgAAAAhANvh9svuAAAAhQEAABMAAAAAAAAAAAAA&#10;AAAAAAAAAFtDb250ZW50X1R5cGVzXS54bWxQSwECLQAUAAYACAAAACEAWvQsW78AAAAVAQAACwAA&#10;AAAAAAAAAAAAAAAfAQAAX3JlbHMvLnJlbHNQSwECLQAUAAYACAAAACEABAUOr8MAAADbAAAADwAA&#10;AAAAAAAAAAAAAAAHAgAAZHJzL2Rvd25yZXYueG1sUEsFBgAAAAADAAMAtwAAAPcCAAAAAA==&#10;" fillcolor="#5b9bd5 [3204]" stroked="f" strokeweight="1pt">
                  <v:textbox inset=",14.4pt,8.64pt,18pt">
                    <w:txbxContent>
                      <w:p w14:paraId="26FEAFB6" w14:textId="77777777" w:rsidR="007E107F" w:rsidRDefault="007E107F" w:rsidP="008B09DA">
                        <w:pPr>
                          <w:spacing w:after="0" w:line="240" w:lineRule="auto"/>
                          <w:rPr>
                            <w:rFonts w:eastAsia="Times New Roman" w:cs="Arial"/>
                            <w:sz w:val="20"/>
                            <w:szCs w:val="20"/>
                          </w:rPr>
                        </w:pPr>
                        <w:r>
                          <w:rPr>
                            <w:rFonts w:eastAsia="Times New Roman" w:cs="Arial"/>
                            <w:sz w:val="20"/>
                            <w:szCs w:val="20"/>
                          </w:rPr>
                          <w:t xml:space="preserve">Drinking water standards: </w:t>
                        </w:r>
                      </w:p>
                      <w:p w14:paraId="13A78DB8" w14:textId="77777777" w:rsidR="007E107F" w:rsidRDefault="007E107F" w:rsidP="008B09DA">
                        <w:pPr>
                          <w:spacing w:after="0" w:line="240" w:lineRule="auto"/>
                          <w:rPr>
                            <w:rFonts w:eastAsia="Times New Roman" w:cs="Arial"/>
                            <w:sz w:val="20"/>
                            <w:szCs w:val="20"/>
                          </w:rPr>
                        </w:pPr>
                        <w:r w:rsidRPr="00D75028">
                          <w:rPr>
                            <w:rFonts w:eastAsia="Times New Roman" w:cs="Arial"/>
                            <w:sz w:val="20"/>
                            <w:szCs w:val="20"/>
                          </w:rPr>
                          <w:t>US EPA specifies the maximum permissible level of a contaminant in drinking water which is delivered to any user of a public water system</w:t>
                        </w:r>
                        <w:r>
                          <w:rPr>
                            <w:rFonts w:eastAsia="Times New Roman" w:cs="Arial"/>
                            <w:sz w:val="20"/>
                            <w:szCs w:val="20"/>
                          </w:rPr>
                          <w:t xml:space="preserve"> (m</w:t>
                        </w:r>
                        <w:r w:rsidRPr="00D75028">
                          <w:rPr>
                            <w:rFonts w:eastAsia="Times New Roman" w:cs="Arial"/>
                            <w:sz w:val="20"/>
                            <w:szCs w:val="20"/>
                          </w:rPr>
                          <w:t>a</w:t>
                        </w:r>
                        <w:r>
                          <w:rPr>
                            <w:rFonts w:eastAsia="Times New Roman" w:cs="Arial"/>
                            <w:sz w:val="20"/>
                            <w:szCs w:val="20"/>
                          </w:rPr>
                          <w:t xml:space="preserve">ximum </w:t>
                        </w:r>
                        <w:r w:rsidRPr="00D75028">
                          <w:rPr>
                            <w:rFonts w:eastAsia="Times New Roman" w:cs="Arial"/>
                            <w:sz w:val="20"/>
                            <w:szCs w:val="20"/>
                          </w:rPr>
                          <w:t>contaminant level</w:t>
                        </w:r>
                        <w:r>
                          <w:rPr>
                            <w:rFonts w:eastAsia="Times New Roman" w:cs="Arial"/>
                            <w:sz w:val="20"/>
                            <w:szCs w:val="20"/>
                          </w:rPr>
                          <w:t xml:space="preserve"> or MCL) for pollutants that threaten public water supplies.  These levels </w:t>
                        </w:r>
                        <w:proofErr w:type="gramStart"/>
                        <w:r>
                          <w:rPr>
                            <w:rFonts w:eastAsia="Times New Roman" w:cs="Arial"/>
                            <w:sz w:val="20"/>
                            <w:szCs w:val="20"/>
                          </w:rPr>
                          <w:t>are  supposed</w:t>
                        </w:r>
                        <w:proofErr w:type="gramEnd"/>
                        <w:r>
                          <w:rPr>
                            <w:rFonts w:eastAsia="Times New Roman" w:cs="Arial"/>
                            <w:sz w:val="20"/>
                            <w:szCs w:val="20"/>
                          </w:rPr>
                          <w:t xml:space="preserve"> to be updated every five years.</w:t>
                        </w:r>
                      </w:p>
                      <w:p w14:paraId="1DF492F4" w14:textId="77777777" w:rsidR="007E107F" w:rsidRDefault="007E107F" w:rsidP="008B09DA">
                        <w:pPr>
                          <w:spacing w:after="0" w:line="240" w:lineRule="auto"/>
                          <w:jc w:val="right"/>
                          <w:rPr>
                            <w:rFonts w:eastAsia="Times New Roman" w:cs="Arial"/>
                            <w:sz w:val="20"/>
                            <w:szCs w:val="20"/>
                          </w:rPr>
                        </w:pPr>
                        <w:r>
                          <w:rPr>
                            <w:rFonts w:eastAsia="Times New Roman" w:cs="Arial"/>
                            <w:sz w:val="20"/>
                            <w:szCs w:val="20"/>
                          </w:rPr>
                          <w:t>Section 1412</w:t>
                        </w:r>
                      </w:p>
                      <w:p w14:paraId="4AB65C94" w14:textId="77777777" w:rsidR="007E107F" w:rsidRPr="00D75028" w:rsidRDefault="007E107F" w:rsidP="008B09DA">
                        <w:pPr>
                          <w:spacing w:after="0" w:line="240" w:lineRule="auto"/>
                          <w:rPr>
                            <w:rFonts w:eastAsia="Times New Roman" w:cs="Arial"/>
                            <w:sz w:val="20"/>
                            <w:szCs w:val="20"/>
                          </w:rPr>
                        </w:pPr>
                      </w:p>
                      <w:p w14:paraId="510A6D9C" w14:textId="77777777" w:rsidR="007E107F" w:rsidRPr="00D75028" w:rsidRDefault="007E107F" w:rsidP="008B09DA">
                        <w:pPr>
                          <w:spacing w:after="0" w:line="240" w:lineRule="auto"/>
                          <w:rPr>
                            <w:rFonts w:eastAsia="Times New Roman" w:cs="Arial"/>
                            <w:sz w:val="20"/>
                            <w:szCs w:val="20"/>
                          </w:rPr>
                        </w:pPr>
                        <w:proofErr w:type="spellStart"/>
                        <w:r>
                          <w:rPr>
                            <w:rFonts w:eastAsia="Times New Roman" w:cs="Arial"/>
                            <w:sz w:val="20"/>
                            <w:szCs w:val="20"/>
                          </w:rPr>
                          <w:t>Sourcewater</w:t>
                        </w:r>
                        <w:proofErr w:type="spellEnd"/>
                        <w:r>
                          <w:rPr>
                            <w:rFonts w:eastAsia="Times New Roman" w:cs="Arial"/>
                            <w:sz w:val="20"/>
                            <w:szCs w:val="20"/>
                          </w:rPr>
                          <w:t xml:space="preserve"> Assessments: By 2002, e</w:t>
                        </w:r>
                        <w:r w:rsidRPr="00D75028">
                          <w:rPr>
                            <w:rFonts w:eastAsia="Times New Roman" w:cs="Arial"/>
                            <w:sz w:val="20"/>
                            <w:szCs w:val="20"/>
                          </w:rPr>
                          <w:t xml:space="preserve">very state </w:t>
                        </w:r>
                        <w:r>
                          <w:rPr>
                            <w:rFonts w:eastAsia="Times New Roman" w:cs="Arial"/>
                            <w:sz w:val="20"/>
                            <w:szCs w:val="20"/>
                          </w:rPr>
                          <w:t xml:space="preserve">had </w:t>
                        </w:r>
                        <w:r w:rsidRPr="00D75028">
                          <w:rPr>
                            <w:rFonts w:eastAsia="Times New Roman" w:cs="Arial"/>
                            <w:sz w:val="20"/>
                            <w:szCs w:val="20"/>
                          </w:rPr>
                          <w:t>conduct</w:t>
                        </w:r>
                        <w:r>
                          <w:rPr>
                            <w:rFonts w:eastAsia="Times New Roman" w:cs="Arial"/>
                            <w:sz w:val="20"/>
                            <w:szCs w:val="20"/>
                          </w:rPr>
                          <w:t xml:space="preserve">ed an assessment of its </w:t>
                        </w:r>
                        <w:r w:rsidRPr="00D75028">
                          <w:rPr>
                            <w:rFonts w:eastAsia="Times New Roman" w:cs="Arial"/>
                            <w:sz w:val="20"/>
                            <w:szCs w:val="20"/>
                          </w:rPr>
                          <w:t xml:space="preserve">sources of drinking water (rivers, lakes, </w:t>
                        </w:r>
                      </w:p>
                      <w:p w14:paraId="181BDD54" w14:textId="77777777" w:rsidR="007E107F" w:rsidRDefault="007E107F" w:rsidP="008B09DA">
                        <w:pPr>
                          <w:spacing w:after="0" w:line="240" w:lineRule="auto"/>
                          <w:rPr>
                            <w:rFonts w:eastAsia="Times New Roman" w:cs="Arial"/>
                            <w:sz w:val="20"/>
                            <w:szCs w:val="20"/>
                          </w:rPr>
                        </w:pPr>
                        <w:r w:rsidRPr="00D75028">
                          <w:rPr>
                            <w:rFonts w:eastAsia="Times New Roman" w:cs="Arial"/>
                            <w:sz w:val="20"/>
                            <w:szCs w:val="20"/>
                          </w:rPr>
                          <w:t xml:space="preserve">reservoirs, springs, and ground water wells) to identify significant potential sources of </w:t>
                        </w:r>
                        <w:r>
                          <w:rPr>
                            <w:rFonts w:eastAsia="Times New Roman" w:cs="Arial"/>
                            <w:sz w:val="20"/>
                            <w:szCs w:val="20"/>
                          </w:rPr>
                          <w:t>c</w:t>
                        </w:r>
                        <w:r w:rsidRPr="00D75028">
                          <w:rPr>
                            <w:rFonts w:eastAsia="Times New Roman" w:cs="Arial"/>
                            <w:sz w:val="20"/>
                            <w:szCs w:val="20"/>
                          </w:rPr>
                          <w:t>ontamination and to determine how susceptible the sources are to these threats.</w:t>
                        </w:r>
                        <w:r>
                          <w:rPr>
                            <w:rFonts w:eastAsia="Times New Roman" w:cs="Arial"/>
                            <w:sz w:val="20"/>
                            <w:szCs w:val="20"/>
                          </w:rPr>
                          <w:t xml:space="preserve"> There is no requirement to review and revise these plans regularly, but many states do. </w:t>
                        </w:r>
                      </w:p>
                      <w:p w14:paraId="0006A953" w14:textId="77777777" w:rsidR="007E107F" w:rsidRPr="00D75028" w:rsidRDefault="007E107F" w:rsidP="008B09DA">
                        <w:pPr>
                          <w:spacing w:after="0" w:line="240" w:lineRule="auto"/>
                          <w:jc w:val="right"/>
                          <w:rPr>
                            <w:rFonts w:eastAsia="Times New Roman" w:cs="Arial"/>
                            <w:sz w:val="20"/>
                            <w:szCs w:val="20"/>
                          </w:rPr>
                        </w:pPr>
                        <w:r>
                          <w:rPr>
                            <w:rFonts w:eastAsia="Times New Roman" w:cs="Arial"/>
                            <w:sz w:val="20"/>
                            <w:szCs w:val="20"/>
                          </w:rPr>
                          <w:t>Section 1453</w:t>
                        </w:r>
                      </w:p>
                      <w:p w14:paraId="1A9A8569" w14:textId="77777777" w:rsidR="007E107F" w:rsidRPr="00D75028" w:rsidRDefault="007E107F" w:rsidP="008B09DA">
                        <w:pPr>
                          <w:spacing w:after="0" w:line="240" w:lineRule="auto"/>
                          <w:rPr>
                            <w:rFonts w:eastAsia="Times New Roman" w:cs="Arial"/>
                            <w:sz w:val="20"/>
                            <w:szCs w:val="20"/>
                          </w:rPr>
                        </w:pPr>
                      </w:p>
                      <w:p w14:paraId="34FCBFB9" w14:textId="77777777" w:rsidR="007E107F" w:rsidRPr="00D75028" w:rsidRDefault="007E107F" w:rsidP="008B09DA">
                        <w:pPr>
                          <w:spacing w:after="0" w:line="240" w:lineRule="auto"/>
                          <w:rPr>
                            <w:rFonts w:eastAsia="Times New Roman" w:cs="Arial"/>
                            <w:sz w:val="20"/>
                            <w:szCs w:val="20"/>
                          </w:rPr>
                        </w:pPr>
                        <w:r w:rsidRPr="00D75028">
                          <w:rPr>
                            <w:rFonts w:eastAsia="Times New Roman" w:cs="Arial"/>
                            <w:sz w:val="20"/>
                            <w:szCs w:val="20"/>
                          </w:rPr>
                          <w:t xml:space="preserve">Source: epa.gov </w:t>
                        </w:r>
                      </w:p>
                      <w:p w14:paraId="5F53F4A4" w14:textId="77777777" w:rsidR="007E107F" w:rsidRPr="00D75028" w:rsidRDefault="007E107F" w:rsidP="008B09DA">
                        <w:pPr>
                          <w:rPr>
                            <w:color w:val="FFFFFF" w:themeColor="background1"/>
                            <w:sz w:val="20"/>
                            <w:szCs w:val="20"/>
                          </w:rPr>
                        </w:pPr>
                      </w:p>
                    </w:txbxContent>
                  </v:textbox>
                </v:rect>
                <v:shape id="Text Box 16" o:spid="_x0000_s1042" type="#_x0000_t202" style="position:absolute;top:2340;width:18288;height:14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5WpvwAAANsAAAAPAAAAZHJzL2Rvd25yZXYueG1sRE9Na8Mw&#10;DL0X+h+MCru1TgYJI6sbRku3Xpf10puItSQsloOtttm/nweD3fR4n9rWsxvVjUIcPBvINxko4tbb&#10;gTsD54/j+glUFGSLo2cy8E0R6t1yscXK+ju/062RTqUQjhUa6EWmSuvY9uQwbvxEnLhPHxxKgqHT&#10;NuA9hbtRP2ZZqR0OnBp6nGjfU/vVXJ0BeY35qTjLWxkuxaGwjaZA2piH1fzyDEpoln/xn/tk0/wS&#10;fn9JB+jdDwAAAP//AwBQSwECLQAUAAYACAAAACEA2+H2y+4AAACFAQAAEwAAAAAAAAAAAAAAAAAA&#10;AAAAW0NvbnRlbnRfVHlwZXNdLnhtbFBLAQItABQABgAIAAAAIQBa9CxbvwAAABUBAAALAAAAAAAA&#10;AAAAAAAAAB8BAABfcmVscy8ucmVsc1BLAQItABQABgAIAAAAIQCeK5WpvwAAANsAAAAPAAAAAAAA&#10;AAAAAAAAAAcCAABkcnMvZG93bnJldi54bWxQSwUGAAAAAAMAAwC3AAAA8wIAAAAA&#10;" fillcolor="white [3212]" stroked="f" strokeweight=".5pt">
                  <v:textbox inset=",7.2pt,,7.2pt">
                    <w:txbxContent>
                      <w:p w14:paraId="32DD1670" w14:textId="77777777" w:rsidR="007E107F" w:rsidRDefault="007E107F" w:rsidP="008B09DA">
                        <w:pPr>
                          <w:pStyle w:val="NoSpacing"/>
                          <w:jc w:val="center"/>
                          <w:rPr>
                            <w:rFonts w:asciiTheme="majorHAnsi" w:eastAsiaTheme="majorEastAsia" w:hAnsiTheme="majorHAnsi" w:cstheme="majorBidi"/>
                            <w:caps/>
                            <w:color w:val="5B9BD5" w:themeColor="accent1"/>
                            <w:sz w:val="28"/>
                            <w:szCs w:val="28"/>
                          </w:rPr>
                        </w:pPr>
                        <w:r>
                          <w:rPr>
                            <w:rFonts w:asciiTheme="majorHAnsi" w:eastAsiaTheme="majorEastAsia" w:hAnsiTheme="majorHAnsi" w:cstheme="majorBidi"/>
                            <w:caps/>
                            <w:color w:val="5B9BD5" w:themeColor="accent1"/>
                            <w:sz w:val="28"/>
                            <w:szCs w:val="28"/>
                          </w:rPr>
                          <w:t>Safe Drinking Water Act: sourcewater protection</w:t>
                        </w:r>
                      </w:p>
                    </w:txbxContent>
                  </v:textbox>
                </v:shape>
                <w10:wrap type="square" anchorx="margin" anchory="margin"/>
              </v:group>
            </w:pict>
          </mc:Fallback>
        </mc:AlternateContent>
      </w:r>
    </w:p>
    <w:p w14:paraId="6AD52B34" w14:textId="2134E952" w:rsidR="001C032D" w:rsidRPr="009B3A94" w:rsidRDefault="001C032D" w:rsidP="001C032D">
      <w:pPr>
        <w:pStyle w:val="NoSpacing"/>
        <w:rPr>
          <w:szCs w:val="24"/>
          <w:u w:val="single"/>
        </w:rPr>
      </w:pPr>
      <w:r w:rsidRPr="009B3A94">
        <w:rPr>
          <w:szCs w:val="24"/>
          <w:u w:val="single"/>
        </w:rPr>
        <w:t>Opportunities</w:t>
      </w:r>
    </w:p>
    <w:p w14:paraId="0EE74A2D" w14:textId="7FF9E632" w:rsidR="001C032D" w:rsidRPr="009B3A94" w:rsidRDefault="001C032D" w:rsidP="001C032D">
      <w:pPr>
        <w:pStyle w:val="NoSpacing"/>
        <w:rPr>
          <w:szCs w:val="24"/>
          <w:u w:val="single"/>
        </w:rPr>
      </w:pPr>
    </w:p>
    <w:p w14:paraId="5A15638F" w14:textId="7779D5D0" w:rsidR="001C032D" w:rsidRPr="009B3A94" w:rsidRDefault="001C032D" w:rsidP="001C032D">
      <w:pPr>
        <w:pStyle w:val="NoSpacing"/>
        <w:numPr>
          <w:ilvl w:val="0"/>
          <w:numId w:val="11"/>
        </w:numPr>
        <w:ind w:left="360"/>
        <w:rPr>
          <w:i/>
          <w:szCs w:val="24"/>
        </w:rPr>
      </w:pPr>
      <w:r w:rsidRPr="009B3A94">
        <w:rPr>
          <w:i/>
          <w:szCs w:val="24"/>
        </w:rPr>
        <w:t>Map sourcewater areas across basin</w:t>
      </w:r>
    </w:p>
    <w:p w14:paraId="01993C2B" w14:textId="547A3580" w:rsidR="001C032D" w:rsidRPr="009B3A94" w:rsidRDefault="001C032D" w:rsidP="001C032D">
      <w:pPr>
        <w:pStyle w:val="NoSpacing"/>
        <w:rPr>
          <w:szCs w:val="24"/>
        </w:rPr>
      </w:pPr>
      <w:r w:rsidRPr="009B3A94">
        <w:rPr>
          <w:szCs w:val="24"/>
        </w:rPr>
        <w:t xml:space="preserve">Educate agency staff and public through maps about sourcewater protection areas and wellhead protection/recharge areas. </w:t>
      </w:r>
    </w:p>
    <w:p w14:paraId="6EA60194" w14:textId="05FB831A" w:rsidR="001C032D" w:rsidRPr="009B3A94" w:rsidRDefault="001C032D" w:rsidP="001C032D">
      <w:pPr>
        <w:pStyle w:val="NoSpacing"/>
        <w:ind w:left="360"/>
        <w:rPr>
          <w:szCs w:val="24"/>
        </w:rPr>
      </w:pPr>
    </w:p>
    <w:p w14:paraId="7197814D" w14:textId="7CC8B4B8" w:rsidR="001C032D" w:rsidRPr="009B3A94" w:rsidRDefault="001C032D" w:rsidP="001C032D">
      <w:pPr>
        <w:pStyle w:val="NoSpacing"/>
        <w:numPr>
          <w:ilvl w:val="0"/>
          <w:numId w:val="11"/>
        </w:numPr>
        <w:ind w:left="360"/>
        <w:rPr>
          <w:i/>
          <w:szCs w:val="24"/>
        </w:rPr>
      </w:pPr>
      <w:r w:rsidRPr="009B3A94">
        <w:rPr>
          <w:i/>
          <w:szCs w:val="24"/>
        </w:rPr>
        <w:t>Educate about CWA tools to protect drinking water</w:t>
      </w:r>
    </w:p>
    <w:p w14:paraId="5C4859FC" w14:textId="7A999C7C" w:rsidR="001C032D" w:rsidRPr="009B3A94" w:rsidRDefault="001C032D" w:rsidP="001C032D">
      <w:pPr>
        <w:pStyle w:val="NoSpacing"/>
        <w:rPr>
          <w:szCs w:val="24"/>
        </w:rPr>
      </w:pPr>
      <w:r w:rsidRPr="009B3A94">
        <w:rPr>
          <w:szCs w:val="24"/>
        </w:rPr>
        <w:t>Educate/train groups (and agency personnel) on CWA tools that can and should play a stronger role in sourcewater/public water supply protection (e.g., standards, Integrated Report, NPDES program, TMDL).</w:t>
      </w:r>
    </w:p>
    <w:p w14:paraId="5EB111DB" w14:textId="2EE43A24" w:rsidR="001C032D" w:rsidRPr="009B3A94" w:rsidRDefault="001C032D" w:rsidP="001C032D">
      <w:pPr>
        <w:pStyle w:val="NoSpacing"/>
        <w:ind w:left="360"/>
        <w:rPr>
          <w:szCs w:val="24"/>
        </w:rPr>
      </w:pPr>
    </w:p>
    <w:p w14:paraId="4A06DB52" w14:textId="7D17C34C" w:rsidR="001C032D" w:rsidRPr="009B3A94" w:rsidRDefault="001C032D" w:rsidP="001C032D">
      <w:pPr>
        <w:pStyle w:val="NoSpacing"/>
        <w:numPr>
          <w:ilvl w:val="0"/>
          <w:numId w:val="11"/>
        </w:numPr>
        <w:ind w:left="360"/>
        <w:rPr>
          <w:i/>
          <w:szCs w:val="24"/>
        </w:rPr>
      </w:pPr>
      <w:r w:rsidRPr="009B3A94">
        <w:rPr>
          <w:i/>
          <w:szCs w:val="24"/>
        </w:rPr>
        <w:t>Track water supply impairments basin-wide</w:t>
      </w:r>
    </w:p>
    <w:p w14:paraId="0418ADB0" w14:textId="62401523" w:rsidR="001C032D" w:rsidRPr="009B3A94" w:rsidRDefault="001C032D" w:rsidP="001C032D">
      <w:pPr>
        <w:pStyle w:val="NoSpacing"/>
        <w:rPr>
          <w:szCs w:val="24"/>
        </w:rPr>
      </w:pPr>
      <w:r w:rsidRPr="009B3A94">
        <w:rPr>
          <w:szCs w:val="24"/>
        </w:rPr>
        <w:t>Track impairments of potable water supply uses in the Delaware basin within each state and across the states (potentially by DRBC).</w:t>
      </w:r>
    </w:p>
    <w:p w14:paraId="41CBE4B2" w14:textId="019086BC" w:rsidR="001C032D" w:rsidRPr="009B3A94" w:rsidRDefault="001C032D" w:rsidP="001C032D">
      <w:pPr>
        <w:pStyle w:val="NoSpacing"/>
        <w:rPr>
          <w:szCs w:val="24"/>
        </w:rPr>
      </w:pPr>
    </w:p>
    <w:p w14:paraId="46115D80" w14:textId="24112C5A" w:rsidR="001C032D" w:rsidRPr="009B3A94" w:rsidRDefault="001C032D" w:rsidP="001C032D">
      <w:pPr>
        <w:pStyle w:val="NoSpacing"/>
        <w:numPr>
          <w:ilvl w:val="0"/>
          <w:numId w:val="11"/>
        </w:numPr>
        <w:ind w:left="360"/>
        <w:rPr>
          <w:i/>
          <w:szCs w:val="24"/>
        </w:rPr>
      </w:pPr>
      <w:r w:rsidRPr="009B3A94">
        <w:rPr>
          <w:i/>
          <w:szCs w:val="24"/>
        </w:rPr>
        <w:t>Coordinate protection of vulnerable areas</w:t>
      </w:r>
    </w:p>
    <w:p w14:paraId="233CD35D" w14:textId="03247215" w:rsidR="001C032D" w:rsidRPr="009B3A94" w:rsidRDefault="001C032D" w:rsidP="001C032D">
      <w:pPr>
        <w:pStyle w:val="NoSpacing"/>
        <w:rPr>
          <w:szCs w:val="24"/>
        </w:rPr>
      </w:pPr>
      <w:r w:rsidRPr="009B3A94">
        <w:rPr>
          <w:szCs w:val="24"/>
        </w:rPr>
        <w:t>Coordinate protection of drinking water supplies across the basin. Focus on the most impactful activities and most vulnerable areas (i.e., greatest population dependent on river or connected groundwater)</w:t>
      </w:r>
    </w:p>
    <w:p w14:paraId="3517B090" w14:textId="4AAA6811" w:rsidR="009B3A94" w:rsidRDefault="009B3A94" w:rsidP="001C032D">
      <w:pPr>
        <w:pStyle w:val="NoSpacing"/>
        <w:rPr>
          <w:sz w:val="24"/>
          <w:szCs w:val="24"/>
        </w:rPr>
      </w:pPr>
    </w:p>
    <w:p w14:paraId="00DB0605" w14:textId="6FFAB948" w:rsidR="003B703A" w:rsidRPr="00000E9B" w:rsidRDefault="003B703A" w:rsidP="003B703A">
      <w:pPr>
        <w:pStyle w:val="NoSpacing"/>
        <w:numPr>
          <w:ilvl w:val="0"/>
          <w:numId w:val="11"/>
        </w:numPr>
        <w:ind w:left="360"/>
        <w:rPr>
          <w:szCs w:val="24"/>
        </w:rPr>
      </w:pPr>
      <w:r w:rsidRPr="00000E9B">
        <w:rPr>
          <w:i/>
          <w:szCs w:val="24"/>
        </w:rPr>
        <w:t xml:space="preserve">Apply to </w:t>
      </w:r>
      <w:r w:rsidR="000A6B53" w:rsidRPr="00000E9B">
        <w:rPr>
          <w:i/>
          <w:szCs w:val="24"/>
        </w:rPr>
        <w:t xml:space="preserve">multi-jurisdictional </w:t>
      </w:r>
      <w:r w:rsidRPr="00000E9B">
        <w:rPr>
          <w:i/>
          <w:szCs w:val="24"/>
        </w:rPr>
        <w:t>threats to river (e.g., pipelines)</w:t>
      </w:r>
    </w:p>
    <w:p w14:paraId="01AABFC7" w14:textId="29043E76" w:rsidR="001C032D" w:rsidRPr="00454894" w:rsidRDefault="001C032D" w:rsidP="001C032D">
      <w:pPr>
        <w:pStyle w:val="NoSpacing"/>
        <w:rPr>
          <w:sz w:val="24"/>
          <w:szCs w:val="24"/>
        </w:rPr>
      </w:pPr>
      <w:r w:rsidRPr="00000E9B">
        <w:rPr>
          <w:szCs w:val="24"/>
        </w:rPr>
        <w:t>Examine whether the areas where pipelines cross are designated as public water supply or other related drinking water designation.  If so, analyze whether they are impaired for water supply or related criteria. Determine whether there are any TMDLs in or upstream of these segments that require the protection of public water supply uses</w:t>
      </w:r>
      <w:r w:rsidRPr="00454894">
        <w:rPr>
          <w:sz w:val="24"/>
          <w:szCs w:val="24"/>
        </w:rPr>
        <w:t>.</w:t>
      </w:r>
    </w:p>
    <w:p w14:paraId="0E8BEEC4" w14:textId="116B83FA" w:rsidR="001C032D" w:rsidRDefault="001C032D" w:rsidP="001C032D">
      <w:pPr>
        <w:pStyle w:val="NoSpacing"/>
        <w:ind w:left="360"/>
        <w:rPr>
          <w:sz w:val="24"/>
          <w:szCs w:val="24"/>
        </w:rPr>
      </w:pPr>
    </w:p>
    <w:p w14:paraId="5362C66D" w14:textId="6F1FF3ED" w:rsidR="00197171" w:rsidRPr="00931338" w:rsidRDefault="00197171" w:rsidP="00197171">
      <w:pPr>
        <w:pStyle w:val="NoSpacing"/>
        <w:rPr>
          <w:b/>
          <w:sz w:val="24"/>
          <w:szCs w:val="24"/>
          <w:highlight w:val="yellow"/>
        </w:rPr>
      </w:pPr>
      <w:r>
        <w:rPr>
          <w:b/>
          <w:sz w:val="24"/>
          <w:szCs w:val="24"/>
        </w:rPr>
        <w:t>Figure 4</w:t>
      </w:r>
      <w:r w:rsidRPr="005F558B">
        <w:rPr>
          <w:b/>
          <w:sz w:val="24"/>
          <w:szCs w:val="24"/>
        </w:rPr>
        <w:t xml:space="preserve">: </w:t>
      </w:r>
      <w:r>
        <w:rPr>
          <w:b/>
          <w:sz w:val="24"/>
          <w:szCs w:val="24"/>
        </w:rPr>
        <w:t>Drinking water protections</w:t>
      </w:r>
    </w:p>
    <w:p w14:paraId="64B2CE7B" w14:textId="25243D67" w:rsidR="0040752D" w:rsidRDefault="0040752D" w:rsidP="001C032D">
      <w:pPr>
        <w:pStyle w:val="NoSpacing"/>
        <w:ind w:left="360"/>
        <w:rPr>
          <w:sz w:val="24"/>
          <w:szCs w:val="24"/>
        </w:rPr>
      </w:pPr>
    </w:p>
    <w:tbl>
      <w:tblPr>
        <w:tblStyle w:val="TableGrid"/>
        <w:tblW w:w="11250" w:type="dxa"/>
        <w:tblInd w:w="-815" w:type="dxa"/>
        <w:tblLayout w:type="fixed"/>
        <w:tblLook w:val="04A0" w:firstRow="1" w:lastRow="0" w:firstColumn="1" w:lastColumn="0" w:noHBand="0" w:noVBand="1"/>
      </w:tblPr>
      <w:tblGrid>
        <w:gridCol w:w="1571"/>
        <w:gridCol w:w="859"/>
        <w:gridCol w:w="2700"/>
        <w:gridCol w:w="2250"/>
        <w:gridCol w:w="1440"/>
        <w:gridCol w:w="1080"/>
        <w:gridCol w:w="1350"/>
      </w:tblGrid>
      <w:tr w:rsidR="00197171" w14:paraId="6ACA1CAA" w14:textId="77777777" w:rsidTr="007E107F">
        <w:tc>
          <w:tcPr>
            <w:tcW w:w="1571" w:type="dxa"/>
            <w:vAlign w:val="center"/>
          </w:tcPr>
          <w:p w14:paraId="467E87A5" w14:textId="77777777" w:rsidR="00197171" w:rsidRPr="00320D33" w:rsidRDefault="00197171" w:rsidP="007E107F">
            <w:pPr>
              <w:rPr>
                <w:b/>
              </w:rPr>
            </w:pPr>
            <w:r w:rsidRPr="00320D33">
              <w:rPr>
                <w:b/>
              </w:rPr>
              <w:t>Jurisdiction</w:t>
            </w:r>
          </w:p>
        </w:tc>
        <w:tc>
          <w:tcPr>
            <w:tcW w:w="859" w:type="dxa"/>
            <w:vAlign w:val="center"/>
          </w:tcPr>
          <w:p w14:paraId="7F269C9B" w14:textId="77777777" w:rsidR="00197171" w:rsidRPr="0017541F" w:rsidRDefault="00197171" w:rsidP="007E107F">
            <w:pPr>
              <w:rPr>
                <w:b/>
              </w:rPr>
            </w:pPr>
            <w:r>
              <w:rPr>
                <w:b/>
              </w:rPr>
              <w:t>PWS</w:t>
            </w:r>
            <w:r w:rsidRPr="0017541F">
              <w:rPr>
                <w:b/>
              </w:rPr>
              <w:t>?</w:t>
            </w:r>
          </w:p>
        </w:tc>
        <w:tc>
          <w:tcPr>
            <w:tcW w:w="2700" w:type="dxa"/>
            <w:vAlign w:val="center"/>
          </w:tcPr>
          <w:p w14:paraId="0752D415" w14:textId="77777777" w:rsidR="00197171" w:rsidRPr="0017541F" w:rsidRDefault="00197171" w:rsidP="007E107F">
            <w:pPr>
              <w:rPr>
                <w:b/>
              </w:rPr>
            </w:pPr>
            <w:r>
              <w:rPr>
                <w:b/>
              </w:rPr>
              <w:t>Applies to</w:t>
            </w:r>
          </w:p>
        </w:tc>
        <w:tc>
          <w:tcPr>
            <w:tcW w:w="2250" w:type="dxa"/>
            <w:vAlign w:val="center"/>
          </w:tcPr>
          <w:p w14:paraId="0F9EE127" w14:textId="77777777" w:rsidR="00197171" w:rsidRPr="0017541F" w:rsidRDefault="00197171" w:rsidP="007E107F">
            <w:pPr>
              <w:rPr>
                <w:b/>
              </w:rPr>
            </w:pPr>
            <w:r>
              <w:rPr>
                <w:b/>
              </w:rPr>
              <w:t>Criteria</w:t>
            </w:r>
          </w:p>
        </w:tc>
        <w:tc>
          <w:tcPr>
            <w:tcW w:w="1440" w:type="dxa"/>
          </w:tcPr>
          <w:p w14:paraId="5D305F7F" w14:textId="77777777" w:rsidR="00197171" w:rsidRDefault="00197171" w:rsidP="007E107F">
            <w:pPr>
              <w:rPr>
                <w:b/>
              </w:rPr>
            </w:pPr>
            <w:r>
              <w:rPr>
                <w:b/>
              </w:rPr>
              <w:t>NPDES</w:t>
            </w:r>
          </w:p>
        </w:tc>
        <w:tc>
          <w:tcPr>
            <w:tcW w:w="1080" w:type="dxa"/>
          </w:tcPr>
          <w:p w14:paraId="23CC6C2C" w14:textId="77777777" w:rsidR="00197171" w:rsidRDefault="00197171" w:rsidP="007E107F">
            <w:pPr>
              <w:rPr>
                <w:b/>
              </w:rPr>
            </w:pPr>
            <w:r>
              <w:rPr>
                <w:b/>
              </w:rPr>
              <w:t>303d listing?</w:t>
            </w:r>
          </w:p>
        </w:tc>
        <w:tc>
          <w:tcPr>
            <w:tcW w:w="1350" w:type="dxa"/>
          </w:tcPr>
          <w:p w14:paraId="745E9013" w14:textId="77777777" w:rsidR="00197171" w:rsidRDefault="00197171" w:rsidP="007E107F">
            <w:pPr>
              <w:rPr>
                <w:b/>
              </w:rPr>
            </w:pPr>
            <w:r>
              <w:rPr>
                <w:b/>
              </w:rPr>
              <w:t>TMDLs?</w:t>
            </w:r>
          </w:p>
        </w:tc>
      </w:tr>
      <w:tr w:rsidR="00197171" w:rsidRPr="0017541F" w14:paraId="3327D10B" w14:textId="77777777" w:rsidTr="007E107F">
        <w:tc>
          <w:tcPr>
            <w:tcW w:w="1571" w:type="dxa"/>
            <w:vAlign w:val="center"/>
          </w:tcPr>
          <w:p w14:paraId="66BA9805" w14:textId="77777777" w:rsidR="00197171" w:rsidRPr="0017541F" w:rsidRDefault="00197171" w:rsidP="007E107F">
            <w:pPr>
              <w:rPr>
                <w:b/>
              </w:rPr>
            </w:pPr>
            <w:r w:rsidRPr="0017541F">
              <w:rPr>
                <w:b/>
              </w:rPr>
              <w:t>Delaware</w:t>
            </w:r>
          </w:p>
        </w:tc>
        <w:tc>
          <w:tcPr>
            <w:tcW w:w="859" w:type="dxa"/>
            <w:vAlign w:val="center"/>
          </w:tcPr>
          <w:p w14:paraId="1F66F82C" w14:textId="77777777" w:rsidR="00197171" w:rsidRPr="0017541F" w:rsidRDefault="00197171" w:rsidP="007E107F">
            <w:pPr>
              <w:rPr>
                <w:sz w:val="20"/>
              </w:rPr>
            </w:pPr>
            <w:r w:rsidRPr="0017541F">
              <w:rPr>
                <w:sz w:val="20"/>
              </w:rPr>
              <w:t>Yes</w:t>
            </w:r>
          </w:p>
        </w:tc>
        <w:tc>
          <w:tcPr>
            <w:tcW w:w="2700" w:type="dxa"/>
            <w:vAlign w:val="center"/>
          </w:tcPr>
          <w:p w14:paraId="4C4B693B" w14:textId="77777777" w:rsidR="00197171" w:rsidRPr="0017541F" w:rsidRDefault="00197171" w:rsidP="007E107F">
            <w:pPr>
              <w:rPr>
                <w:sz w:val="20"/>
              </w:rPr>
            </w:pPr>
            <w:r>
              <w:rPr>
                <w:sz w:val="20"/>
              </w:rPr>
              <w:t>Section 1.2 states,</w:t>
            </w:r>
            <w:r w:rsidRPr="0017541F">
              <w:rPr>
                <w:sz w:val="20"/>
              </w:rPr>
              <w:t xml:space="preserve"> "designated uses for each segment shall be paramount in determining the required stream criteria". The definition of "designated uses" indicates that a use could apply to an entire stream or a segment.</w:t>
            </w:r>
          </w:p>
        </w:tc>
        <w:tc>
          <w:tcPr>
            <w:tcW w:w="2250" w:type="dxa"/>
            <w:vAlign w:val="center"/>
          </w:tcPr>
          <w:p w14:paraId="0410CD96" w14:textId="77777777" w:rsidR="00197171" w:rsidRPr="0017541F" w:rsidRDefault="00197171" w:rsidP="007E107F">
            <w:pPr>
              <w:rPr>
                <w:sz w:val="20"/>
              </w:rPr>
            </w:pPr>
            <w:r w:rsidRPr="0017541F">
              <w:rPr>
                <w:sz w:val="20"/>
              </w:rPr>
              <w:t>DE standards list acute and chronic concentration limits for freshwater sources. There is also a set of criteria for human health, which is broken down into systemic toxicants and human carcinogens.</w:t>
            </w:r>
          </w:p>
        </w:tc>
        <w:tc>
          <w:tcPr>
            <w:tcW w:w="1440" w:type="dxa"/>
          </w:tcPr>
          <w:p w14:paraId="13AB9C1B" w14:textId="77777777" w:rsidR="00197171" w:rsidRPr="0017541F" w:rsidRDefault="00197171" w:rsidP="007E107F">
            <w:pPr>
              <w:rPr>
                <w:sz w:val="20"/>
              </w:rPr>
            </w:pPr>
          </w:p>
        </w:tc>
        <w:tc>
          <w:tcPr>
            <w:tcW w:w="1080" w:type="dxa"/>
          </w:tcPr>
          <w:p w14:paraId="39907C85" w14:textId="77777777" w:rsidR="00197171" w:rsidRPr="0017541F" w:rsidRDefault="00197171" w:rsidP="007E107F">
            <w:pPr>
              <w:rPr>
                <w:sz w:val="20"/>
              </w:rPr>
            </w:pPr>
          </w:p>
        </w:tc>
        <w:tc>
          <w:tcPr>
            <w:tcW w:w="1350" w:type="dxa"/>
          </w:tcPr>
          <w:p w14:paraId="7705C372" w14:textId="77777777" w:rsidR="00197171" w:rsidRPr="0017541F" w:rsidRDefault="00197171" w:rsidP="007E107F">
            <w:pPr>
              <w:rPr>
                <w:sz w:val="20"/>
              </w:rPr>
            </w:pPr>
          </w:p>
        </w:tc>
      </w:tr>
      <w:tr w:rsidR="00197171" w:rsidRPr="0017541F" w14:paraId="15587875" w14:textId="77777777" w:rsidTr="007E107F">
        <w:tc>
          <w:tcPr>
            <w:tcW w:w="1571" w:type="dxa"/>
            <w:vAlign w:val="center"/>
          </w:tcPr>
          <w:p w14:paraId="198B6ABD" w14:textId="77777777" w:rsidR="00197171" w:rsidRPr="0017541F" w:rsidRDefault="00197171" w:rsidP="007E107F">
            <w:pPr>
              <w:rPr>
                <w:b/>
              </w:rPr>
            </w:pPr>
            <w:r w:rsidRPr="0017541F">
              <w:rPr>
                <w:b/>
              </w:rPr>
              <w:t>Pennsylvania</w:t>
            </w:r>
          </w:p>
        </w:tc>
        <w:tc>
          <w:tcPr>
            <w:tcW w:w="859" w:type="dxa"/>
            <w:vAlign w:val="center"/>
          </w:tcPr>
          <w:p w14:paraId="148AA30A" w14:textId="77777777" w:rsidR="00197171" w:rsidRPr="0017541F" w:rsidRDefault="00197171" w:rsidP="007E107F">
            <w:pPr>
              <w:rPr>
                <w:sz w:val="20"/>
              </w:rPr>
            </w:pPr>
            <w:r w:rsidRPr="0017541F">
              <w:rPr>
                <w:sz w:val="20"/>
              </w:rPr>
              <w:t>Yes</w:t>
            </w:r>
            <w:r>
              <w:rPr>
                <w:sz w:val="20"/>
              </w:rPr>
              <w:t>, Potable Water Supply, after conventional treatment</w:t>
            </w:r>
          </w:p>
        </w:tc>
        <w:tc>
          <w:tcPr>
            <w:tcW w:w="2700" w:type="dxa"/>
            <w:vAlign w:val="center"/>
          </w:tcPr>
          <w:p w14:paraId="259D69F6" w14:textId="77777777" w:rsidR="00197171" w:rsidRPr="0017541F" w:rsidRDefault="00197171" w:rsidP="007E107F">
            <w:pPr>
              <w:rPr>
                <w:sz w:val="20"/>
              </w:rPr>
            </w:pPr>
            <w:r>
              <w:rPr>
                <w:sz w:val="20"/>
              </w:rPr>
              <w:t>To all waters unless listed otherwise in 93.9a-93.9z; deleted from Delaware Estuary</w:t>
            </w:r>
          </w:p>
        </w:tc>
        <w:tc>
          <w:tcPr>
            <w:tcW w:w="2250" w:type="dxa"/>
            <w:vAlign w:val="center"/>
          </w:tcPr>
          <w:p w14:paraId="22F6C61B" w14:textId="77777777" w:rsidR="00197171" w:rsidRPr="0017541F" w:rsidRDefault="00197171" w:rsidP="007E107F">
            <w:pPr>
              <w:rPr>
                <w:sz w:val="20"/>
              </w:rPr>
            </w:pPr>
            <w:r>
              <w:rPr>
                <w:sz w:val="20"/>
              </w:rPr>
              <w:t>93.6; no toxics in toxic amounts; free froms; bacteria (less protective than for swimming), chloride, color, fluoride, iron, manganese, nitrite, phenolics, sulfate, TDS</w:t>
            </w:r>
          </w:p>
        </w:tc>
        <w:tc>
          <w:tcPr>
            <w:tcW w:w="1440" w:type="dxa"/>
          </w:tcPr>
          <w:p w14:paraId="701AB513" w14:textId="77777777" w:rsidR="00197171" w:rsidRDefault="00197171" w:rsidP="007E107F">
            <w:pPr>
              <w:rPr>
                <w:sz w:val="20"/>
              </w:rPr>
            </w:pPr>
          </w:p>
        </w:tc>
        <w:tc>
          <w:tcPr>
            <w:tcW w:w="1080" w:type="dxa"/>
          </w:tcPr>
          <w:p w14:paraId="4BA18DBE" w14:textId="77777777" w:rsidR="00197171" w:rsidRDefault="00197171" w:rsidP="007E107F">
            <w:pPr>
              <w:rPr>
                <w:sz w:val="20"/>
              </w:rPr>
            </w:pPr>
            <w:r>
              <w:rPr>
                <w:sz w:val="20"/>
              </w:rPr>
              <w:t>2014 statewide #: 71 stream miles; 635 lake acres</w:t>
            </w:r>
          </w:p>
        </w:tc>
        <w:tc>
          <w:tcPr>
            <w:tcW w:w="1350" w:type="dxa"/>
          </w:tcPr>
          <w:p w14:paraId="0FC784F9" w14:textId="77777777" w:rsidR="00197171" w:rsidRDefault="00197171" w:rsidP="007E107F">
            <w:pPr>
              <w:rPr>
                <w:sz w:val="20"/>
              </w:rPr>
            </w:pPr>
            <w:r>
              <w:rPr>
                <w:sz w:val="20"/>
              </w:rPr>
              <w:t>2014, p.40, statewide #:</w:t>
            </w:r>
          </w:p>
          <w:p w14:paraId="7444FADA" w14:textId="77777777" w:rsidR="00197171" w:rsidRDefault="00197171" w:rsidP="007E107F">
            <w:pPr>
              <w:rPr>
                <w:sz w:val="20"/>
              </w:rPr>
            </w:pPr>
            <w:r>
              <w:rPr>
                <w:sz w:val="20"/>
              </w:rPr>
              <w:t xml:space="preserve">12 stream miles (overlapping, not clear), 10 different sources; 49 stream miles restored (need clarity) </w:t>
            </w:r>
          </w:p>
        </w:tc>
      </w:tr>
      <w:tr w:rsidR="00197171" w:rsidRPr="0017541F" w14:paraId="245C4DE7" w14:textId="77777777" w:rsidTr="007E107F">
        <w:tc>
          <w:tcPr>
            <w:tcW w:w="1571" w:type="dxa"/>
            <w:vAlign w:val="center"/>
          </w:tcPr>
          <w:p w14:paraId="7E11CC55" w14:textId="77777777" w:rsidR="00197171" w:rsidRPr="0017541F" w:rsidRDefault="00197171" w:rsidP="007E107F">
            <w:pPr>
              <w:rPr>
                <w:b/>
              </w:rPr>
            </w:pPr>
            <w:r w:rsidRPr="0017541F">
              <w:rPr>
                <w:b/>
              </w:rPr>
              <w:t>New Jersey</w:t>
            </w:r>
          </w:p>
        </w:tc>
        <w:tc>
          <w:tcPr>
            <w:tcW w:w="859" w:type="dxa"/>
            <w:vAlign w:val="center"/>
          </w:tcPr>
          <w:p w14:paraId="0BD8E30D" w14:textId="77777777" w:rsidR="00197171" w:rsidRPr="0017541F" w:rsidRDefault="00197171" w:rsidP="007E107F">
            <w:pPr>
              <w:rPr>
                <w:sz w:val="20"/>
              </w:rPr>
            </w:pPr>
            <w:r w:rsidRPr="0017541F">
              <w:rPr>
                <w:sz w:val="20"/>
              </w:rPr>
              <w:t>Yes</w:t>
            </w:r>
          </w:p>
        </w:tc>
        <w:tc>
          <w:tcPr>
            <w:tcW w:w="2700" w:type="dxa"/>
            <w:vAlign w:val="center"/>
          </w:tcPr>
          <w:p w14:paraId="1A8B1B1A" w14:textId="77777777" w:rsidR="00197171" w:rsidRPr="0017541F" w:rsidRDefault="00197171" w:rsidP="007E107F">
            <w:pPr>
              <w:rPr>
                <w:sz w:val="20"/>
              </w:rPr>
            </w:pPr>
            <w:r>
              <w:rPr>
                <w:sz w:val="20"/>
              </w:rPr>
              <w:t>All fresh surface waters (Gigi); Pinelands and FW2 (why not FW1?)</w:t>
            </w:r>
          </w:p>
        </w:tc>
        <w:tc>
          <w:tcPr>
            <w:tcW w:w="2250" w:type="dxa"/>
            <w:vAlign w:val="center"/>
          </w:tcPr>
          <w:p w14:paraId="659B82D1" w14:textId="77777777" w:rsidR="00197171" w:rsidRPr="002730C9" w:rsidRDefault="00197171" w:rsidP="007E107F">
            <w:pPr>
              <w:rPr>
                <w:b/>
                <w:i/>
              </w:rPr>
            </w:pPr>
            <w:r>
              <w:rPr>
                <w:sz w:val="20"/>
                <w:szCs w:val="20"/>
              </w:rPr>
              <w:t>H</w:t>
            </w:r>
            <w:r w:rsidRPr="002730C9">
              <w:rPr>
                <w:sz w:val="20"/>
                <w:szCs w:val="20"/>
              </w:rPr>
              <w:t>ealth based numerical criteria based on drinking 2L of water/day, post-treatment</w:t>
            </w:r>
            <w:r w:rsidRPr="002730C9">
              <w:rPr>
                <w:b/>
                <w:i/>
              </w:rPr>
              <w:t>.</w:t>
            </w:r>
          </w:p>
          <w:p w14:paraId="19F68BFB" w14:textId="77777777" w:rsidR="00197171" w:rsidRPr="0017541F" w:rsidRDefault="00197171" w:rsidP="007E107F">
            <w:pPr>
              <w:rPr>
                <w:sz w:val="20"/>
              </w:rPr>
            </w:pPr>
          </w:p>
        </w:tc>
        <w:tc>
          <w:tcPr>
            <w:tcW w:w="1440" w:type="dxa"/>
          </w:tcPr>
          <w:p w14:paraId="2264DFEC" w14:textId="77777777" w:rsidR="00197171" w:rsidRPr="0017541F" w:rsidRDefault="00197171" w:rsidP="007E107F">
            <w:pPr>
              <w:rPr>
                <w:sz w:val="20"/>
              </w:rPr>
            </w:pPr>
            <w:r w:rsidRPr="004C0576">
              <w:rPr>
                <w:sz w:val="20"/>
                <w:szCs w:val="20"/>
              </w:rPr>
              <w:t xml:space="preserve">SWQ </w:t>
            </w:r>
            <w:r>
              <w:rPr>
                <w:sz w:val="20"/>
                <w:szCs w:val="20"/>
              </w:rPr>
              <w:t xml:space="preserve">policy - </w:t>
            </w:r>
            <w:r w:rsidRPr="004C0576">
              <w:rPr>
                <w:sz w:val="20"/>
                <w:szCs w:val="20"/>
              </w:rPr>
              <w:t>prohibits discharging certain biochemical pollutant</w:t>
            </w:r>
            <w:r>
              <w:rPr>
                <w:sz w:val="20"/>
                <w:szCs w:val="20"/>
              </w:rPr>
              <w:t>s</w:t>
            </w:r>
            <w:r w:rsidRPr="004C0576">
              <w:rPr>
                <w:sz w:val="20"/>
                <w:szCs w:val="20"/>
              </w:rPr>
              <w:t xml:space="preserve"> 500 feet upstream </w:t>
            </w:r>
            <w:r>
              <w:rPr>
                <w:sz w:val="20"/>
                <w:szCs w:val="20"/>
              </w:rPr>
              <w:t xml:space="preserve">or </w:t>
            </w:r>
            <w:r w:rsidRPr="004C0576">
              <w:rPr>
                <w:sz w:val="20"/>
                <w:szCs w:val="20"/>
              </w:rPr>
              <w:t xml:space="preserve">downstream of </w:t>
            </w:r>
            <w:r>
              <w:rPr>
                <w:sz w:val="20"/>
                <w:szCs w:val="20"/>
              </w:rPr>
              <w:t>i</w:t>
            </w:r>
            <w:r w:rsidRPr="004C0576">
              <w:rPr>
                <w:sz w:val="20"/>
                <w:szCs w:val="20"/>
              </w:rPr>
              <w:t>ntake.</w:t>
            </w:r>
          </w:p>
        </w:tc>
        <w:tc>
          <w:tcPr>
            <w:tcW w:w="1080" w:type="dxa"/>
          </w:tcPr>
          <w:p w14:paraId="12EF1C01" w14:textId="77777777" w:rsidR="00197171" w:rsidRPr="0017541F" w:rsidRDefault="00197171" w:rsidP="007E107F">
            <w:pPr>
              <w:rPr>
                <w:sz w:val="20"/>
              </w:rPr>
            </w:pPr>
          </w:p>
        </w:tc>
        <w:tc>
          <w:tcPr>
            <w:tcW w:w="1350" w:type="dxa"/>
          </w:tcPr>
          <w:p w14:paraId="7A121FD6" w14:textId="77777777" w:rsidR="00197171" w:rsidRPr="0017541F" w:rsidRDefault="00197171" w:rsidP="007E107F">
            <w:pPr>
              <w:rPr>
                <w:sz w:val="20"/>
              </w:rPr>
            </w:pPr>
          </w:p>
        </w:tc>
      </w:tr>
      <w:tr w:rsidR="00197171" w:rsidRPr="0017541F" w14:paraId="6D315019" w14:textId="77777777" w:rsidTr="007E107F">
        <w:tc>
          <w:tcPr>
            <w:tcW w:w="1571" w:type="dxa"/>
            <w:vAlign w:val="center"/>
          </w:tcPr>
          <w:p w14:paraId="042565D2" w14:textId="77777777" w:rsidR="00197171" w:rsidRPr="0017541F" w:rsidRDefault="00197171" w:rsidP="007E107F">
            <w:pPr>
              <w:rPr>
                <w:b/>
              </w:rPr>
            </w:pPr>
            <w:r w:rsidRPr="0017541F">
              <w:rPr>
                <w:b/>
              </w:rPr>
              <w:t>New York</w:t>
            </w:r>
          </w:p>
        </w:tc>
        <w:tc>
          <w:tcPr>
            <w:tcW w:w="859" w:type="dxa"/>
            <w:vAlign w:val="center"/>
          </w:tcPr>
          <w:p w14:paraId="29BFE708" w14:textId="77777777" w:rsidR="00197171" w:rsidRPr="0017541F" w:rsidRDefault="00197171" w:rsidP="007E107F">
            <w:pPr>
              <w:rPr>
                <w:sz w:val="20"/>
              </w:rPr>
            </w:pPr>
            <w:r w:rsidRPr="0017541F">
              <w:rPr>
                <w:sz w:val="20"/>
              </w:rPr>
              <w:t>Yes</w:t>
            </w:r>
            <w:r>
              <w:rPr>
                <w:sz w:val="20"/>
              </w:rPr>
              <w:t xml:space="preserve">, Potable Waters/Source of water supply </w:t>
            </w:r>
          </w:p>
        </w:tc>
        <w:tc>
          <w:tcPr>
            <w:tcW w:w="2700" w:type="dxa"/>
            <w:vAlign w:val="center"/>
          </w:tcPr>
          <w:p w14:paraId="420EEB28" w14:textId="77777777" w:rsidR="00197171" w:rsidRDefault="00197171" w:rsidP="007E107F">
            <w:r>
              <w:rPr>
                <w:sz w:val="20"/>
              </w:rPr>
              <w:t xml:space="preserve">Class </w:t>
            </w:r>
            <w:r w:rsidRPr="002F6649">
              <w:t>A fresh surface waters, Class GA fresh g</w:t>
            </w:r>
            <w:r>
              <w:t>roundwater, Class GSA saline groundwater</w:t>
            </w:r>
            <w:r w:rsidRPr="002F6649">
              <w:t xml:space="preserve">, AA-Special (AA-S) fresh surface waters, Class A-Special (A-S) fresh surface waters, Class N fresh surface waters, Class AA fresh surface waters. </w:t>
            </w:r>
          </w:p>
          <w:p w14:paraId="516041C9" w14:textId="77777777" w:rsidR="00197171" w:rsidRPr="0017541F" w:rsidRDefault="00197171" w:rsidP="007E107F">
            <w:pPr>
              <w:rPr>
                <w:sz w:val="20"/>
              </w:rPr>
            </w:pPr>
          </w:p>
        </w:tc>
        <w:tc>
          <w:tcPr>
            <w:tcW w:w="2250" w:type="dxa"/>
            <w:vAlign w:val="center"/>
          </w:tcPr>
          <w:p w14:paraId="74C89734" w14:textId="77777777" w:rsidR="00197171" w:rsidRPr="00E4079E" w:rsidRDefault="00197171" w:rsidP="007E107F">
            <w:r w:rsidRPr="00E4079E">
              <w:rPr>
                <w:sz w:val="20"/>
              </w:rPr>
              <w:t xml:space="preserve">Health (Water Source) Values; most stringent in </w:t>
            </w:r>
            <w:r w:rsidRPr="00E4079E">
              <w:rPr>
                <w:color w:val="000000"/>
                <w:sz w:val="20"/>
              </w:rPr>
              <w:t>sections 702.3 through 702.7</w:t>
            </w:r>
          </w:p>
        </w:tc>
        <w:tc>
          <w:tcPr>
            <w:tcW w:w="1440" w:type="dxa"/>
          </w:tcPr>
          <w:p w14:paraId="4E5DA844" w14:textId="77777777" w:rsidR="00197171" w:rsidRPr="00E4079E" w:rsidRDefault="00197171" w:rsidP="007E107F">
            <w:pPr>
              <w:rPr>
                <w:sz w:val="20"/>
              </w:rPr>
            </w:pPr>
          </w:p>
        </w:tc>
        <w:tc>
          <w:tcPr>
            <w:tcW w:w="1080" w:type="dxa"/>
          </w:tcPr>
          <w:p w14:paraId="7A0D14A3" w14:textId="77777777" w:rsidR="00197171" w:rsidRPr="00E4079E" w:rsidRDefault="00197171" w:rsidP="007E107F">
            <w:pPr>
              <w:rPr>
                <w:sz w:val="20"/>
              </w:rPr>
            </w:pPr>
          </w:p>
        </w:tc>
        <w:tc>
          <w:tcPr>
            <w:tcW w:w="1350" w:type="dxa"/>
          </w:tcPr>
          <w:p w14:paraId="62DDAC8C" w14:textId="77777777" w:rsidR="00197171" w:rsidRPr="00E4079E" w:rsidRDefault="00197171" w:rsidP="007E107F">
            <w:pPr>
              <w:rPr>
                <w:sz w:val="20"/>
              </w:rPr>
            </w:pPr>
          </w:p>
        </w:tc>
      </w:tr>
      <w:tr w:rsidR="00197171" w:rsidRPr="0017541F" w14:paraId="24A2DEED" w14:textId="77777777" w:rsidTr="007E107F">
        <w:tc>
          <w:tcPr>
            <w:tcW w:w="1571" w:type="dxa"/>
            <w:vAlign w:val="center"/>
          </w:tcPr>
          <w:p w14:paraId="17DAB5BD" w14:textId="77777777" w:rsidR="00197171" w:rsidRPr="0017541F" w:rsidRDefault="00197171" w:rsidP="007E107F">
            <w:pPr>
              <w:rPr>
                <w:b/>
              </w:rPr>
            </w:pPr>
            <w:r w:rsidRPr="0017541F">
              <w:rPr>
                <w:b/>
              </w:rPr>
              <w:t>DRBC</w:t>
            </w:r>
          </w:p>
        </w:tc>
        <w:tc>
          <w:tcPr>
            <w:tcW w:w="859" w:type="dxa"/>
            <w:vAlign w:val="center"/>
          </w:tcPr>
          <w:p w14:paraId="3C7AC171" w14:textId="77777777" w:rsidR="00197171" w:rsidRPr="0017541F" w:rsidRDefault="00197171" w:rsidP="007E107F">
            <w:pPr>
              <w:rPr>
                <w:sz w:val="20"/>
              </w:rPr>
            </w:pPr>
            <w:r w:rsidRPr="0017541F">
              <w:rPr>
                <w:sz w:val="20"/>
              </w:rPr>
              <w:t>Yes</w:t>
            </w:r>
          </w:p>
        </w:tc>
        <w:tc>
          <w:tcPr>
            <w:tcW w:w="2700" w:type="dxa"/>
            <w:vAlign w:val="center"/>
          </w:tcPr>
          <w:p w14:paraId="4C5BE537" w14:textId="77777777" w:rsidR="00197171" w:rsidRPr="0017541F" w:rsidRDefault="00197171" w:rsidP="007E107F">
            <w:pPr>
              <w:rPr>
                <w:sz w:val="20"/>
              </w:rPr>
            </w:pPr>
            <w:r>
              <w:t>All zones (</w:t>
            </w:r>
            <w:r w:rsidRPr="002F6649">
              <w:t xml:space="preserve">1A, 1B, 1C, 1D, 1E, E, W1, W2, N1, N2, C1,  C2, C3, C4, C5, C6, C7, and </w:t>
            </w:r>
            <w:r>
              <w:lastRenderedPageBreak/>
              <w:t xml:space="preserve">C8) </w:t>
            </w:r>
            <w:r>
              <w:rPr>
                <w:sz w:val="20"/>
              </w:rPr>
              <w:t>S</w:t>
            </w:r>
            <w:r w:rsidRPr="0017541F">
              <w:rPr>
                <w:sz w:val="20"/>
              </w:rPr>
              <w:t>egments</w:t>
            </w:r>
            <w:r>
              <w:rPr>
                <w:sz w:val="20"/>
              </w:rPr>
              <w:t>/zones</w:t>
            </w:r>
            <w:r w:rsidRPr="0017541F">
              <w:rPr>
                <w:sz w:val="20"/>
              </w:rPr>
              <w:t xml:space="preserve"> </w:t>
            </w:r>
            <w:r>
              <w:rPr>
                <w:sz w:val="20"/>
              </w:rPr>
              <w:t xml:space="preserve">aren’t based </w:t>
            </w:r>
            <w:r w:rsidRPr="0017541F">
              <w:rPr>
                <w:sz w:val="20"/>
              </w:rPr>
              <w:t xml:space="preserve">on drinking </w:t>
            </w:r>
            <w:r>
              <w:rPr>
                <w:sz w:val="20"/>
              </w:rPr>
              <w:t>water intakes;</w:t>
            </w:r>
            <w:r w:rsidRPr="0017541F">
              <w:rPr>
                <w:sz w:val="20"/>
              </w:rPr>
              <w:t xml:space="preserve"> distinguished by landmarks and river miles.</w:t>
            </w:r>
          </w:p>
        </w:tc>
        <w:tc>
          <w:tcPr>
            <w:tcW w:w="2250" w:type="dxa"/>
            <w:vAlign w:val="center"/>
          </w:tcPr>
          <w:p w14:paraId="7C754EA9" w14:textId="77777777" w:rsidR="00197171" w:rsidRPr="0017541F" w:rsidRDefault="00197171" w:rsidP="007E107F">
            <w:pPr>
              <w:rPr>
                <w:sz w:val="20"/>
              </w:rPr>
            </w:pPr>
            <w:r w:rsidRPr="0017541F">
              <w:rPr>
                <w:sz w:val="20"/>
              </w:rPr>
              <w:lastRenderedPageBreak/>
              <w:t xml:space="preserve">Water quality criteria is different for each zone. Maximum contaminant </w:t>
            </w:r>
            <w:r w:rsidRPr="0017541F">
              <w:rPr>
                <w:sz w:val="20"/>
              </w:rPr>
              <w:lastRenderedPageBreak/>
              <w:t>levels are applied as human health stream quality standards.</w:t>
            </w:r>
          </w:p>
        </w:tc>
        <w:tc>
          <w:tcPr>
            <w:tcW w:w="1440" w:type="dxa"/>
          </w:tcPr>
          <w:p w14:paraId="3B57A7E0" w14:textId="77777777" w:rsidR="00197171" w:rsidRPr="0017541F" w:rsidRDefault="00197171" w:rsidP="007E107F">
            <w:pPr>
              <w:rPr>
                <w:sz w:val="20"/>
              </w:rPr>
            </w:pPr>
          </w:p>
        </w:tc>
        <w:tc>
          <w:tcPr>
            <w:tcW w:w="1080" w:type="dxa"/>
          </w:tcPr>
          <w:p w14:paraId="2CD0073B" w14:textId="77777777" w:rsidR="00197171" w:rsidRPr="0017541F" w:rsidRDefault="00197171" w:rsidP="007E107F">
            <w:pPr>
              <w:rPr>
                <w:sz w:val="20"/>
              </w:rPr>
            </w:pPr>
          </w:p>
        </w:tc>
        <w:tc>
          <w:tcPr>
            <w:tcW w:w="1350" w:type="dxa"/>
          </w:tcPr>
          <w:p w14:paraId="43B22785" w14:textId="77777777" w:rsidR="00197171" w:rsidRPr="0017541F" w:rsidRDefault="00197171" w:rsidP="007E107F">
            <w:pPr>
              <w:rPr>
                <w:sz w:val="20"/>
              </w:rPr>
            </w:pPr>
          </w:p>
        </w:tc>
      </w:tr>
    </w:tbl>
    <w:p w14:paraId="55521B75" w14:textId="6F1A6BB2" w:rsidR="0040752D" w:rsidRDefault="0040752D" w:rsidP="001C032D">
      <w:pPr>
        <w:pStyle w:val="NoSpacing"/>
        <w:ind w:left="360"/>
        <w:rPr>
          <w:sz w:val="24"/>
          <w:szCs w:val="24"/>
        </w:rPr>
      </w:pPr>
    </w:p>
    <w:p w14:paraId="63A27875" w14:textId="7573C4BB" w:rsidR="0040752D" w:rsidRDefault="0040752D" w:rsidP="001C032D">
      <w:pPr>
        <w:pStyle w:val="NoSpacing"/>
        <w:ind w:left="360"/>
        <w:rPr>
          <w:sz w:val="24"/>
          <w:szCs w:val="24"/>
        </w:rPr>
      </w:pPr>
    </w:p>
    <w:p w14:paraId="754F22D5" w14:textId="17C725B1" w:rsidR="0040752D" w:rsidRDefault="00197171" w:rsidP="001C032D">
      <w:pPr>
        <w:pStyle w:val="NoSpacing"/>
        <w:ind w:left="360"/>
        <w:rPr>
          <w:sz w:val="24"/>
          <w:szCs w:val="24"/>
        </w:rPr>
      </w:pPr>
      <w:r>
        <w:rPr>
          <w:sz w:val="24"/>
          <w:szCs w:val="24"/>
        </w:rPr>
        <w:t>[IF WE CAN GET THAT CHART ON 1 PAGE FACING THE DRINKING WATER INFO, THAT WOULD BE GREAT]</w:t>
      </w:r>
    </w:p>
    <w:p w14:paraId="7C24CE00" w14:textId="25289F9A" w:rsidR="0040752D" w:rsidRDefault="0040752D" w:rsidP="001C032D">
      <w:pPr>
        <w:pStyle w:val="NoSpacing"/>
        <w:ind w:left="360"/>
        <w:rPr>
          <w:sz w:val="24"/>
          <w:szCs w:val="24"/>
        </w:rPr>
      </w:pPr>
    </w:p>
    <w:p w14:paraId="227FA540" w14:textId="193C83AF" w:rsidR="0040752D" w:rsidRDefault="0040752D" w:rsidP="001C032D">
      <w:pPr>
        <w:pStyle w:val="NoSpacing"/>
        <w:ind w:left="360"/>
        <w:rPr>
          <w:sz w:val="24"/>
          <w:szCs w:val="24"/>
        </w:rPr>
      </w:pPr>
    </w:p>
    <w:p w14:paraId="419492A9" w14:textId="3F4040F4" w:rsidR="0040752D" w:rsidRDefault="0040752D" w:rsidP="001C032D">
      <w:pPr>
        <w:pStyle w:val="NoSpacing"/>
        <w:ind w:left="360"/>
        <w:rPr>
          <w:sz w:val="24"/>
          <w:szCs w:val="24"/>
        </w:rPr>
      </w:pPr>
    </w:p>
    <w:p w14:paraId="295394E5" w14:textId="26F2543E" w:rsidR="001C032D" w:rsidRPr="00454894" w:rsidRDefault="001C032D" w:rsidP="00197171">
      <w:pPr>
        <w:pStyle w:val="NoSpacing"/>
        <w:rPr>
          <w:sz w:val="24"/>
          <w:szCs w:val="24"/>
        </w:rPr>
      </w:pPr>
    </w:p>
    <w:p w14:paraId="2169E6CE" w14:textId="648C386F" w:rsidR="001C032D" w:rsidRPr="00565F31" w:rsidRDefault="0040752D" w:rsidP="000C31D0">
      <w:pPr>
        <w:pStyle w:val="NoSpacing"/>
        <w:numPr>
          <w:ilvl w:val="0"/>
          <w:numId w:val="27"/>
        </w:numPr>
        <w:rPr>
          <w:b/>
          <w:sz w:val="24"/>
          <w:szCs w:val="24"/>
        </w:rPr>
      </w:pPr>
      <w:r w:rsidRPr="00000E9B">
        <w:rPr>
          <w:noProof/>
          <w:sz w:val="20"/>
        </w:rPr>
        <w:lastRenderedPageBreak/>
        <mc:AlternateContent>
          <mc:Choice Requires="wpg">
            <w:drawing>
              <wp:anchor distT="0" distB="0" distL="228600" distR="228600" simplePos="0" relativeHeight="251685888" behindDoc="1" locked="0" layoutInCell="1" allowOverlap="1" wp14:anchorId="1C5E248D" wp14:editId="59B32515">
                <wp:simplePos x="0" y="0"/>
                <wp:positionH relativeFrom="margin">
                  <wp:posOffset>4751168</wp:posOffset>
                </wp:positionH>
                <wp:positionV relativeFrom="margin">
                  <wp:posOffset>-512640</wp:posOffset>
                </wp:positionV>
                <wp:extent cx="1828800" cy="8178800"/>
                <wp:effectExtent l="0" t="0" r="9525" b="0"/>
                <wp:wrapSquare wrapText="bothSides"/>
                <wp:docPr id="18" name="Group 18"/>
                <wp:cNvGraphicFramePr/>
                <a:graphic xmlns:a="http://schemas.openxmlformats.org/drawingml/2006/main">
                  <a:graphicData uri="http://schemas.microsoft.com/office/word/2010/wordprocessingGroup">
                    <wpg:wgp>
                      <wpg:cNvGrpSpPr/>
                      <wpg:grpSpPr>
                        <a:xfrm>
                          <a:off x="0" y="0"/>
                          <a:ext cx="1828800" cy="8178800"/>
                          <a:chOff x="0" y="0"/>
                          <a:chExt cx="1828800" cy="8151039"/>
                        </a:xfrm>
                      </wpg:grpSpPr>
                      <wps:wsp>
                        <wps:cNvPr id="19" name="Rectangle 19"/>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0" y="927279"/>
                            <a:ext cx="1828800" cy="72237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253D80" w14:textId="0CDD5824" w:rsidR="007E107F" w:rsidRDefault="007E107F" w:rsidP="00931338">
                              <w:pPr>
                                <w:rPr>
                                  <w:color w:val="FFFFFF" w:themeColor="background1"/>
                                </w:rPr>
                              </w:pPr>
                              <w:r>
                                <w:rPr>
                                  <w:color w:val="FFFFFF" w:themeColor="background1"/>
                                </w:rPr>
                                <w:t xml:space="preserve">States are required to develop water quality standards.  Water quality standards have three components: </w:t>
                              </w:r>
                            </w:p>
                            <w:p w14:paraId="6A8F1B88" w14:textId="7B239AD4" w:rsidR="007E107F" w:rsidRPr="00931338" w:rsidRDefault="007E107F" w:rsidP="00931338">
                              <w:pPr>
                                <w:pStyle w:val="ListParagraph"/>
                                <w:numPr>
                                  <w:ilvl w:val="0"/>
                                  <w:numId w:val="36"/>
                                </w:numPr>
                                <w:rPr>
                                  <w:color w:val="FFFFFF" w:themeColor="background1"/>
                                </w:rPr>
                              </w:pPr>
                              <w:r w:rsidRPr="00931338">
                                <w:rPr>
                                  <w:color w:val="FFFFFF" w:themeColor="background1"/>
                                </w:rPr>
                                <w:t>Designated uses</w:t>
                              </w:r>
                            </w:p>
                            <w:p w14:paraId="1FF7C083" w14:textId="52C1E16F" w:rsidR="007E107F" w:rsidRPr="00931338" w:rsidRDefault="007E107F" w:rsidP="00931338">
                              <w:pPr>
                                <w:pStyle w:val="ListParagraph"/>
                                <w:numPr>
                                  <w:ilvl w:val="0"/>
                                  <w:numId w:val="36"/>
                                </w:numPr>
                                <w:rPr>
                                  <w:color w:val="FFFFFF" w:themeColor="background1"/>
                                </w:rPr>
                              </w:pPr>
                              <w:r w:rsidRPr="00931338">
                                <w:rPr>
                                  <w:color w:val="FFFFFF" w:themeColor="background1"/>
                                </w:rPr>
                                <w:t>Water quality criteria</w:t>
                              </w:r>
                            </w:p>
                            <w:p w14:paraId="72F24659" w14:textId="713CB419" w:rsidR="007E107F" w:rsidRDefault="007E107F" w:rsidP="00931338">
                              <w:pPr>
                                <w:pStyle w:val="ListParagraph"/>
                                <w:numPr>
                                  <w:ilvl w:val="0"/>
                                  <w:numId w:val="36"/>
                                </w:numPr>
                                <w:rPr>
                                  <w:color w:val="FFFFFF" w:themeColor="background1"/>
                                </w:rPr>
                              </w:pPr>
                              <w:r>
                                <w:rPr>
                                  <w:color w:val="FFFFFF" w:themeColor="background1"/>
                                </w:rPr>
                                <w:t>An</w:t>
                              </w:r>
                              <w:r w:rsidRPr="00931338">
                                <w:rPr>
                                  <w:color w:val="FFFFFF" w:themeColor="background1"/>
                                </w:rPr>
                                <w:t>tidegradation policy and procedures</w:t>
                              </w:r>
                            </w:p>
                            <w:p w14:paraId="358F1098" w14:textId="76EB969B" w:rsidR="007E107F" w:rsidRDefault="007E107F" w:rsidP="00931338">
                              <w:pPr>
                                <w:rPr>
                                  <w:color w:val="FFFFFF" w:themeColor="background1"/>
                                </w:rPr>
                              </w:pPr>
                              <w:r>
                                <w:rPr>
                                  <w:color w:val="FFFFFF" w:themeColor="background1"/>
                                </w:rPr>
                                <w:t xml:space="preserve">Temperature water quality criteria must be developed to protect any designated uses, however they are usually focused on protecting aquatic life uses. </w:t>
                              </w:r>
                            </w:p>
                            <w:p w14:paraId="2D892C30" w14:textId="6BECCC1A" w:rsidR="007E107F" w:rsidRDefault="007E107F" w:rsidP="00931338">
                              <w:pPr>
                                <w:rPr>
                                  <w:color w:val="FFFFFF" w:themeColor="background1"/>
                                </w:rPr>
                              </w:pPr>
                              <w:r>
                                <w:rPr>
                                  <w:color w:val="FFFFFF" w:themeColor="background1"/>
                                </w:rPr>
                                <w:t xml:space="preserve">Every two years, states are required to report to Congress on whether designated uses are supported (305(b)) and water quality criteria are being met (303(d)) list. </w:t>
                              </w:r>
                            </w:p>
                            <w:p w14:paraId="765EF342" w14:textId="7A22E13D" w:rsidR="007E107F" w:rsidRDefault="007E107F" w:rsidP="00562805">
                              <w:pPr>
                                <w:jc w:val="right"/>
                                <w:rPr>
                                  <w:color w:val="FFFFFF" w:themeColor="background1"/>
                                </w:rPr>
                              </w:pPr>
                              <w:r>
                                <w:rPr>
                                  <w:color w:val="FFFFFF" w:themeColor="background1"/>
                                </w:rPr>
                                <w:t>40CFR130.7(b)</w:t>
                              </w:r>
                            </w:p>
                            <w:p w14:paraId="58BCB068" w14:textId="06589F43" w:rsidR="007E107F" w:rsidRDefault="007E107F" w:rsidP="00931338">
                              <w:pPr>
                                <w:rPr>
                                  <w:color w:val="FFFFFF" w:themeColor="background1"/>
                                </w:rPr>
                              </w:pPr>
                              <w:r>
                                <w:rPr>
                                  <w:color w:val="FFFFFF" w:themeColor="background1"/>
                                </w:rPr>
                                <w:t xml:space="preserve">When particular criteria are not being met, discharge permits are not allowed to “cause or contribute” to those impairments. </w:t>
                              </w:r>
                            </w:p>
                            <w:p w14:paraId="10E28DB5" w14:textId="7DE070D8" w:rsidR="007E107F" w:rsidRDefault="007E107F" w:rsidP="00C5323A">
                              <w:pPr>
                                <w:jc w:val="right"/>
                                <w:rPr>
                                  <w:color w:val="FFFFFF" w:themeColor="background1"/>
                                </w:rPr>
                              </w:pPr>
                              <w:r>
                                <w:rPr>
                                  <w:color w:val="FFFFFF" w:themeColor="background1"/>
                                </w:rPr>
                                <w:t>40CFR122.4(i)</w:t>
                              </w:r>
                            </w:p>
                            <w:p w14:paraId="03095E6A" w14:textId="7E74E350" w:rsidR="007E107F" w:rsidRDefault="007E107F" w:rsidP="00931338">
                              <w:pPr>
                                <w:rPr>
                                  <w:color w:val="FFFFFF" w:themeColor="background1"/>
                                </w:rPr>
                              </w:pPr>
                              <w:r>
                                <w:rPr>
                                  <w:color w:val="FFFFFF" w:themeColor="background1"/>
                                </w:rPr>
                                <w:t>In addition, states are required to develop restoration plans (TMDLs) to address the problems.</w:t>
                              </w:r>
                            </w:p>
                            <w:p w14:paraId="65416068" w14:textId="4B5E11B3" w:rsidR="007E107F" w:rsidRPr="00931338" w:rsidRDefault="007E107F" w:rsidP="00C5323A">
                              <w:pPr>
                                <w:jc w:val="right"/>
                                <w:rPr>
                                  <w:color w:val="FFFFFF" w:themeColor="background1"/>
                                </w:rPr>
                              </w:pPr>
                              <w:r>
                                <w:rPr>
                                  <w:color w:val="FFFFFF" w:themeColor="background1"/>
                                </w:rPr>
                                <w:t>40CFR130.7(c)</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1" name="Text Box 21"/>
                        <wps:cNvSpPr txBox="1"/>
                        <wps:spPr>
                          <a:xfrm>
                            <a:off x="0" y="236320"/>
                            <a:ext cx="1828800" cy="84741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B540DA" w14:textId="04E5F71C" w:rsidR="007E107F" w:rsidRDefault="007E107F">
                              <w:pPr>
                                <w:pStyle w:val="NoSpacing"/>
                                <w:jc w:val="center"/>
                                <w:rPr>
                                  <w:rFonts w:asciiTheme="majorHAnsi" w:eastAsiaTheme="majorEastAsia" w:hAnsiTheme="majorHAnsi" w:cstheme="majorBidi"/>
                                  <w:caps/>
                                  <w:color w:val="5B9BD5" w:themeColor="accent1"/>
                                  <w:sz w:val="28"/>
                                  <w:szCs w:val="28"/>
                                </w:rPr>
                              </w:pPr>
                              <w:r>
                                <w:rPr>
                                  <w:rFonts w:asciiTheme="majorHAnsi" w:eastAsiaTheme="majorEastAsia" w:hAnsiTheme="majorHAnsi" w:cstheme="majorBidi"/>
                                  <w:caps/>
                                  <w:color w:val="5B9BD5" w:themeColor="accent1"/>
                                  <w:sz w:val="28"/>
                                  <w:szCs w:val="28"/>
                                </w:rPr>
                                <w:t>CLEAN WATER ACT:</w:t>
                              </w:r>
                            </w:p>
                            <w:p w14:paraId="0545B2DC" w14:textId="788F17A1" w:rsidR="007E107F" w:rsidRDefault="007E107F">
                              <w:pPr>
                                <w:pStyle w:val="NoSpacing"/>
                                <w:jc w:val="center"/>
                                <w:rPr>
                                  <w:rFonts w:asciiTheme="majorHAnsi" w:eastAsiaTheme="majorEastAsia" w:hAnsiTheme="majorHAnsi" w:cstheme="majorBidi"/>
                                  <w:caps/>
                                  <w:color w:val="5B9BD5" w:themeColor="accent1"/>
                                  <w:sz w:val="28"/>
                                  <w:szCs w:val="28"/>
                                </w:rPr>
                              </w:pPr>
                              <w:r>
                                <w:rPr>
                                  <w:rFonts w:asciiTheme="majorHAnsi" w:eastAsiaTheme="majorEastAsia" w:hAnsiTheme="majorHAnsi" w:cstheme="majorBidi"/>
                                  <w:caps/>
                                  <w:color w:val="5B9BD5" w:themeColor="accent1"/>
                                  <w:sz w:val="28"/>
                                  <w:szCs w:val="28"/>
                                </w:rPr>
                                <w:t>WATER QUALITY STANDARDS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30800</wp14:pctWidth>
                </wp14:sizeRelH>
                <wp14:sizeRelV relativeFrom="margin">
                  <wp14:pctHeight>0</wp14:pctHeight>
                </wp14:sizeRelV>
              </wp:anchor>
            </w:drawing>
          </mc:Choice>
          <mc:Fallback>
            <w:pict>
              <v:group w14:anchorId="1C5E248D" id="Group 18" o:spid="_x0000_s1043" style="position:absolute;left:0;text-align:left;margin-left:374.1pt;margin-top:-40.35pt;width:2in;height:644pt;z-index:-251630592;mso-width-percent:308;mso-wrap-distance-left:18pt;mso-wrap-distance-right:18pt;mso-position-horizontal-relative:margin;mso-position-vertical-relative:margin;mso-width-percent:308;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MExtAMAANsOAAAOAAAAZHJzL2Uyb0RvYy54bWzsV9tu3DYQfS+QfyD0Huuy670IlgPXqY0C&#10;RmLELvLMpagLSpEsybXkfn2HpKjd2us03aJJgGQftLwMZ4aHM4fDszdDx9ADVboVvIjSkyRClBNR&#10;trwuot/ur16vIqQN5iVmgtMieqQ6enP+6qezXuY0E41gJVUIlHCd97KIGmNkHseaNLTD+kRIymGy&#10;EqrDBrqqjkuFe9DesThLkkXcC1VKJQjVGkbf+sno3OmvKkrM+6rS1CBWROCbcV/lvhv7jc/PcF4r&#10;LJuWjG7gI7zocMvB6KTqLTYYbVX7TFXXEiW0qMwJEV0sqqol1O0BdpMmT3ZzrcRWur3UeV/LCSaA&#10;9glOR6sl7x5uFWpLODs4KY47OCNnFkEfwOllnYPMtZJ38laNA7Xv2f0OlersP+wEDQ7WxwlWOhhE&#10;YDBdZatVAugTmFulS9dxwJMGTufZOtL8cnjlaZrM1tarOBiOrX+TO72EINI7nPR/w+muwZI6+LXF&#10;IOC0Djh9gOjCvGYUpc4rax7kJqB0rgGzo1DKstUCENvfKs6l0uaaig7ZRhEpMO9iDj/caONFg4g1&#10;qgVry6uWMdexCUUvmUIPGFIBE0K5SUcDf5Nk3MpzYVd6pXYEgA7bcS3zyKiVY/wDrSB+4Jgz54zL&#10;3OeGnA8NLqm3f5rAL1gPrrlzdQqtdAX2J93pp3R7L0d5u5S6xJ8WJ/+8eFrhLAtupsVdy4U6pIBN&#10;8FVePoDkobEobUT5CFGjhKcdLclVC0d3g7W5xQp4BnICuNO8h0/FRF9EYmxFqBHqz0PjVh7CGmYj&#10;1ANvFZH+Y4sVjRD7lUPAr9P53BKd68xPlxl01P7MZn+Gb7tLAfGQAktL4ppW3rDQrJToPgLFXlir&#10;MIU5AdtFRIwKnUvj+RRImtCLCycG5CaxueF3kljlFlUbmvfDR6zkGL8G+OGdCEmG8ydh7GXtSi4u&#10;tkZUrYvxHa4j3pDwlqa+QOZbKD1D7jIfxiD8rPl/kfnrbJktHWVArB6iumWWzZaLkCCBY0Ny/8j/&#10;QyT2Dea/GTaDv1unKPnqlOAv48AJabJeZnDxe1IYbx10NCuY748TgDk9J9zbTP5ZDChz1+oeJSAz&#10;wLjlwZEqPlkWZLPFzLPKC+Swmi/n6Wy8PP8HbtjUL9QFCC6oxezUX6dPC4Rw646liN2+36ZrHSgX&#10;PuNWPlwLfMbCL80F5e8BshdrgR0XTGHw1blgrBUOlAfjzNFE8I2VB+6ZAC8oV2GOrz37RNvvu3Ji&#10;9yY9/wsAAP//AwBQSwMEFAAGAAgAAAAhAHoGyIriAAAADQEAAA8AAABkcnMvZG93bnJldi54bWxM&#10;j01PwzAMhu9I/IfISNy2ZBtaq9J0Kkiw0w4bCIlb1nhtReOUJuvKv8c7wc0fj14/zjeT68SIQ2g9&#10;aVjMFQikytuWag3vby+zFESIhqzpPKGGHwywKW5vcpNZf6E9jodYCw6hkBkNTYx9JmWoGnQmzH2P&#10;xLuTH5yJ3A61tIO5cLjr5FKptXSmJb7QmB6fG6y+Dmenoax2cqf236/Th90+LbblaQyfUuv7u6l8&#10;BBFxin8wXPVZHQp2Ovoz2SA6DclDumRUwyxVCYgroVZrHh25WqpkBbLI5f8vil8AAAD//wMAUEsB&#10;Ai0AFAAGAAgAAAAhALaDOJL+AAAA4QEAABMAAAAAAAAAAAAAAAAAAAAAAFtDb250ZW50X1R5cGVz&#10;XS54bWxQSwECLQAUAAYACAAAACEAOP0h/9YAAACUAQAACwAAAAAAAAAAAAAAAAAvAQAAX3JlbHMv&#10;LnJlbHNQSwECLQAUAAYACAAAACEAuTDBMbQDAADbDgAADgAAAAAAAAAAAAAAAAAuAgAAZHJzL2Uy&#10;b0RvYy54bWxQSwECLQAUAAYACAAAACEAegbIiuIAAAANAQAADwAAAAAAAAAAAAAAAAAOBgAAZHJz&#10;L2Rvd25yZXYueG1sUEsFBgAAAAAEAAQA8wAAAB0HAAAAAA==&#10;">
                <v:rect id="Rectangle 19" o:spid="_x0000_s1044"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9TCwgAAANsAAAAPAAAAZHJzL2Rvd25yZXYueG1sRE9Na8JA&#10;EL0X/A/LCN7qRgWr0VVEEIoUoakevA3ZMRvNzobsNqb+erdQ6G0e73OW685WoqXGl44VjIYJCOLc&#10;6ZILBcev3esMhA/IGivHpOCHPKxXvZclptrd+ZPaLBQihrBPUYEJoU6l9Lkhi37oauLIXVxjMUTY&#10;FFI3eI/htpLjJJlKiyXHBoM1bQ3lt+zbKthf3yaZaTftY3Kgk3Gnj/Nu65Ua9LvNAkSgLvyL/9zv&#10;Os6fw+8v8QC5egIAAP//AwBQSwECLQAUAAYACAAAACEA2+H2y+4AAACFAQAAEwAAAAAAAAAAAAAA&#10;AAAAAAAAW0NvbnRlbnRfVHlwZXNdLnhtbFBLAQItABQABgAIAAAAIQBa9CxbvwAAABUBAAALAAAA&#10;AAAAAAAAAAAAAB8BAABfcmVscy8ucmVsc1BLAQItABQABgAIAAAAIQBp99TCwgAAANsAAAAPAAAA&#10;AAAAAAAAAAAAAAcCAABkcnMvZG93bnJldi54bWxQSwUGAAAAAAMAAwC3AAAA9gIAAAAA&#10;" fillcolor="#5b9bd5 [3204]" stroked="f" strokeweight="1pt"/>
                <v:rect id="Rectangle 20" o:spid="_x0000_s1045" style="position:absolute;top:9272;width:18288;height:7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meKwgAAANsAAAAPAAAAZHJzL2Rvd25yZXYueG1sRE/LisIw&#10;FN0P+A/hCm5EU12IVqOIIgy66PhAXF6aa1tsbkqTqdWvN4uBWR7Oe7FqTSkaql1hWcFoGIEgTq0u&#10;OFNwOe8GUxDOI2ssLZOCFzlYLTtfC4y1ffKRmpPPRAhhF6OC3PsqltKlORl0Q1sRB+5ua4M+wDqT&#10;usZnCDelHEfRRBosODTkWNEmp/Rx+jUK+slml2xvh+Zqzu6dVLOfQ7NfK9Xrtus5CE+t/xf/ub+1&#10;gnFYH76EHyCXHwAAAP//AwBQSwECLQAUAAYACAAAACEA2+H2y+4AAACFAQAAEwAAAAAAAAAAAAAA&#10;AAAAAAAAW0NvbnRlbnRfVHlwZXNdLnhtbFBLAQItABQABgAIAAAAIQBa9CxbvwAAABUBAAALAAAA&#10;AAAAAAAAAAAAAB8BAABfcmVscy8ucmVsc1BLAQItABQABgAIAAAAIQDaHmeKwgAAANsAAAAPAAAA&#10;AAAAAAAAAAAAAAcCAABkcnMvZG93bnJldi54bWxQSwUGAAAAAAMAAwC3AAAA9gIAAAAA&#10;" fillcolor="#5b9bd5 [3204]" stroked="f" strokeweight="1pt">
                  <v:textbox inset=",14.4pt,8.64pt,18pt">
                    <w:txbxContent>
                      <w:p w14:paraId="46253D80" w14:textId="0CDD5824" w:rsidR="007E107F" w:rsidRDefault="007E107F" w:rsidP="00931338">
                        <w:pPr>
                          <w:rPr>
                            <w:color w:val="FFFFFF" w:themeColor="background1"/>
                          </w:rPr>
                        </w:pPr>
                        <w:r>
                          <w:rPr>
                            <w:color w:val="FFFFFF" w:themeColor="background1"/>
                          </w:rPr>
                          <w:t xml:space="preserve">States are required to develop water quality standards.  Water quality standards have three components: </w:t>
                        </w:r>
                      </w:p>
                      <w:p w14:paraId="6A8F1B88" w14:textId="7B239AD4" w:rsidR="007E107F" w:rsidRPr="00931338" w:rsidRDefault="007E107F" w:rsidP="00931338">
                        <w:pPr>
                          <w:pStyle w:val="ListParagraph"/>
                          <w:numPr>
                            <w:ilvl w:val="0"/>
                            <w:numId w:val="36"/>
                          </w:numPr>
                          <w:rPr>
                            <w:color w:val="FFFFFF" w:themeColor="background1"/>
                          </w:rPr>
                        </w:pPr>
                        <w:r w:rsidRPr="00931338">
                          <w:rPr>
                            <w:color w:val="FFFFFF" w:themeColor="background1"/>
                          </w:rPr>
                          <w:t>Designated uses</w:t>
                        </w:r>
                      </w:p>
                      <w:p w14:paraId="1FF7C083" w14:textId="52C1E16F" w:rsidR="007E107F" w:rsidRPr="00931338" w:rsidRDefault="007E107F" w:rsidP="00931338">
                        <w:pPr>
                          <w:pStyle w:val="ListParagraph"/>
                          <w:numPr>
                            <w:ilvl w:val="0"/>
                            <w:numId w:val="36"/>
                          </w:numPr>
                          <w:rPr>
                            <w:color w:val="FFFFFF" w:themeColor="background1"/>
                          </w:rPr>
                        </w:pPr>
                        <w:r w:rsidRPr="00931338">
                          <w:rPr>
                            <w:color w:val="FFFFFF" w:themeColor="background1"/>
                          </w:rPr>
                          <w:t>Water quality criteria</w:t>
                        </w:r>
                      </w:p>
                      <w:p w14:paraId="72F24659" w14:textId="713CB419" w:rsidR="007E107F" w:rsidRDefault="007E107F" w:rsidP="00931338">
                        <w:pPr>
                          <w:pStyle w:val="ListParagraph"/>
                          <w:numPr>
                            <w:ilvl w:val="0"/>
                            <w:numId w:val="36"/>
                          </w:numPr>
                          <w:rPr>
                            <w:color w:val="FFFFFF" w:themeColor="background1"/>
                          </w:rPr>
                        </w:pPr>
                        <w:proofErr w:type="spellStart"/>
                        <w:r>
                          <w:rPr>
                            <w:color w:val="FFFFFF" w:themeColor="background1"/>
                          </w:rPr>
                          <w:t>An</w:t>
                        </w:r>
                        <w:r w:rsidRPr="00931338">
                          <w:rPr>
                            <w:color w:val="FFFFFF" w:themeColor="background1"/>
                          </w:rPr>
                          <w:t>tidegradation</w:t>
                        </w:r>
                        <w:proofErr w:type="spellEnd"/>
                        <w:r w:rsidRPr="00931338">
                          <w:rPr>
                            <w:color w:val="FFFFFF" w:themeColor="background1"/>
                          </w:rPr>
                          <w:t xml:space="preserve"> policy and procedures</w:t>
                        </w:r>
                      </w:p>
                      <w:p w14:paraId="358F1098" w14:textId="76EB969B" w:rsidR="007E107F" w:rsidRDefault="007E107F" w:rsidP="00931338">
                        <w:pPr>
                          <w:rPr>
                            <w:color w:val="FFFFFF" w:themeColor="background1"/>
                          </w:rPr>
                        </w:pPr>
                        <w:r>
                          <w:rPr>
                            <w:color w:val="FFFFFF" w:themeColor="background1"/>
                          </w:rPr>
                          <w:t xml:space="preserve">Temperature water quality criteria must be developed to protect any designated </w:t>
                        </w:r>
                        <w:proofErr w:type="gramStart"/>
                        <w:r>
                          <w:rPr>
                            <w:color w:val="FFFFFF" w:themeColor="background1"/>
                          </w:rPr>
                          <w:t>uses,</w:t>
                        </w:r>
                        <w:proofErr w:type="gramEnd"/>
                        <w:r>
                          <w:rPr>
                            <w:color w:val="FFFFFF" w:themeColor="background1"/>
                          </w:rPr>
                          <w:t xml:space="preserve"> however they are usually focused on protecting aquatic life uses. </w:t>
                        </w:r>
                      </w:p>
                      <w:p w14:paraId="2D892C30" w14:textId="6BECCC1A" w:rsidR="007E107F" w:rsidRDefault="007E107F" w:rsidP="00931338">
                        <w:pPr>
                          <w:rPr>
                            <w:color w:val="FFFFFF" w:themeColor="background1"/>
                          </w:rPr>
                        </w:pPr>
                        <w:r>
                          <w:rPr>
                            <w:color w:val="FFFFFF" w:themeColor="background1"/>
                          </w:rPr>
                          <w:t xml:space="preserve">Every two years, states are required to report to Congress on whether designated uses are supported (305(b)) and water quality criteria are being met (303(d)) list. </w:t>
                        </w:r>
                      </w:p>
                      <w:p w14:paraId="765EF342" w14:textId="7A22E13D" w:rsidR="007E107F" w:rsidRDefault="007E107F" w:rsidP="00562805">
                        <w:pPr>
                          <w:jc w:val="right"/>
                          <w:rPr>
                            <w:color w:val="FFFFFF" w:themeColor="background1"/>
                          </w:rPr>
                        </w:pPr>
                        <w:r>
                          <w:rPr>
                            <w:color w:val="FFFFFF" w:themeColor="background1"/>
                          </w:rPr>
                          <w:t>40CFR130.7(b)</w:t>
                        </w:r>
                      </w:p>
                      <w:p w14:paraId="58BCB068" w14:textId="06589F43" w:rsidR="007E107F" w:rsidRDefault="007E107F" w:rsidP="00931338">
                        <w:pPr>
                          <w:rPr>
                            <w:color w:val="FFFFFF" w:themeColor="background1"/>
                          </w:rPr>
                        </w:pPr>
                        <w:r>
                          <w:rPr>
                            <w:color w:val="FFFFFF" w:themeColor="background1"/>
                          </w:rPr>
                          <w:t xml:space="preserve">When particular criteria are not being met, discharge permits are not allowed to “cause or contribute” to those impairments. </w:t>
                        </w:r>
                      </w:p>
                      <w:p w14:paraId="10E28DB5" w14:textId="7DE070D8" w:rsidR="007E107F" w:rsidRDefault="007E107F" w:rsidP="00C5323A">
                        <w:pPr>
                          <w:jc w:val="right"/>
                          <w:rPr>
                            <w:color w:val="FFFFFF" w:themeColor="background1"/>
                          </w:rPr>
                        </w:pPr>
                        <w:r>
                          <w:rPr>
                            <w:color w:val="FFFFFF" w:themeColor="background1"/>
                          </w:rPr>
                          <w:t>40CFR122.4(</w:t>
                        </w:r>
                        <w:proofErr w:type="spellStart"/>
                        <w:r>
                          <w:rPr>
                            <w:color w:val="FFFFFF" w:themeColor="background1"/>
                          </w:rPr>
                          <w:t>i</w:t>
                        </w:r>
                        <w:proofErr w:type="spellEnd"/>
                        <w:r>
                          <w:rPr>
                            <w:color w:val="FFFFFF" w:themeColor="background1"/>
                          </w:rPr>
                          <w:t>)</w:t>
                        </w:r>
                      </w:p>
                      <w:p w14:paraId="03095E6A" w14:textId="7E74E350" w:rsidR="007E107F" w:rsidRDefault="007E107F" w:rsidP="00931338">
                        <w:pPr>
                          <w:rPr>
                            <w:color w:val="FFFFFF" w:themeColor="background1"/>
                          </w:rPr>
                        </w:pPr>
                        <w:r>
                          <w:rPr>
                            <w:color w:val="FFFFFF" w:themeColor="background1"/>
                          </w:rPr>
                          <w:t>In addition, states are required to develop restoration plans (TMDLs) to address the problems.</w:t>
                        </w:r>
                      </w:p>
                      <w:p w14:paraId="65416068" w14:textId="4B5E11B3" w:rsidR="007E107F" w:rsidRPr="00931338" w:rsidRDefault="007E107F" w:rsidP="00C5323A">
                        <w:pPr>
                          <w:jc w:val="right"/>
                          <w:rPr>
                            <w:color w:val="FFFFFF" w:themeColor="background1"/>
                          </w:rPr>
                        </w:pPr>
                        <w:r>
                          <w:rPr>
                            <w:color w:val="FFFFFF" w:themeColor="background1"/>
                          </w:rPr>
                          <w:t>40CFR130.7(c)</w:t>
                        </w:r>
                      </w:p>
                    </w:txbxContent>
                  </v:textbox>
                </v:rect>
                <v:shape id="Text Box 21" o:spid="_x0000_s1046" type="#_x0000_t202" style="position:absolute;top:2363;width:18288;height:8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sdgwAAAANsAAAAPAAAAZHJzL2Rvd25yZXYueG1sRI9Ba8JA&#10;FITvgv9heUJvuokQKdFVRGnrtakXb4/sMwlm34bdp6b/vlso9DjMzDfMZje6Xj0oxM6zgXyRgSKu&#10;ve24MXD+epu/goqCbLH3TAa+KcJuO51ssLT+yZ/0qKRRCcKxRAOtyFBqHeuWHMaFH4iTd/XBoSQZ&#10;Gm0DPhPc9XqZZSvtsOO00OJAh5bqW3V3BuQ95qfiLB+rcCmOha00BdLGvMzG/RqU0Cj/4b/2yRpY&#10;5vD7Jf0Avf0BAAD//wMAUEsBAi0AFAAGAAgAAAAhANvh9svuAAAAhQEAABMAAAAAAAAAAAAAAAAA&#10;AAAAAFtDb250ZW50X1R5cGVzXS54bWxQSwECLQAUAAYACAAAACEAWvQsW78AAAAVAQAACwAAAAAA&#10;AAAAAAAAAAAfAQAAX3JlbHMvLnJlbHNQSwECLQAUAAYACAAAACEA367HYMAAAADbAAAADwAAAAAA&#10;AAAAAAAAAAAHAgAAZHJzL2Rvd25yZXYueG1sUEsFBgAAAAADAAMAtwAAAPQCAAAAAA==&#10;" fillcolor="white [3212]" stroked="f" strokeweight=".5pt">
                  <v:textbox inset=",7.2pt,,7.2pt">
                    <w:txbxContent>
                      <w:p w14:paraId="1DB540DA" w14:textId="04E5F71C" w:rsidR="007E107F" w:rsidRDefault="007E107F">
                        <w:pPr>
                          <w:pStyle w:val="NoSpacing"/>
                          <w:jc w:val="center"/>
                          <w:rPr>
                            <w:rFonts w:asciiTheme="majorHAnsi" w:eastAsiaTheme="majorEastAsia" w:hAnsiTheme="majorHAnsi" w:cstheme="majorBidi"/>
                            <w:caps/>
                            <w:color w:val="5B9BD5" w:themeColor="accent1"/>
                            <w:sz w:val="28"/>
                            <w:szCs w:val="28"/>
                          </w:rPr>
                        </w:pPr>
                        <w:r>
                          <w:rPr>
                            <w:rFonts w:asciiTheme="majorHAnsi" w:eastAsiaTheme="majorEastAsia" w:hAnsiTheme="majorHAnsi" w:cstheme="majorBidi"/>
                            <w:caps/>
                            <w:color w:val="5B9BD5" w:themeColor="accent1"/>
                            <w:sz w:val="28"/>
                            <w:szCs w:val="28"/>
                          </w:rPr>
                          <w:t>CLEAN WATER ACT:</w:t>
                        </w:r>
                      </w:p>
                      <w:p w14:paraId="0545B2DC" w14:textId="788F17A1" w:rsidR="007E107F" w:rsidRDefault="007E107F">
                        <w:pPr>
                          <w:pStyle w:val="NoSpacing"/>
                          <w:jc w:val="center"/>
                          <w:rPr>
                            <w:rFonts w:asciiTheme="majorHAnsi" w:eastAsiaTheme="majorEastAsia" w:hAnsiTheme="majorHAnsi" w:cstheme="majorBidi"/>
                            <w:caps/>
                            <w:color w:val="5B9BD5" w:themeColor="accent1"/>
                            <w:sz w:val="28"/>
                            <w:szCs w:val="28"/>
                          </w:rPr>
                        </w:pPr>
                        <w:r>
                          <w:rPr>
                            <w:rFonts w:asciiTheme="majorHAnsi" w:eastAsiaTheme="majorEastAsia" w:hAnsiTheme="majorHAnsi" w:cstheme="majorBidi"/>
                            <w:caps/>
                            <w:color w:val="5B9BD5" w:themeColor="accent1"/>
                            <w:sz w:val="28"/>
                            <w:szCs w:val="28"/>
                          </w:rPr>
                          <w:t>WATER QUALITY STANDARDS</w:t>
                        </w:r>
                      </w:p>
                    </w:txbxContent>
                  </v:textbox>
                </v:shape>
                <w10:wrap type="square" anchorx="margin" anchory="margin"/>
              </v:group>
            </w:pict>
          </mc:Fallback>
        </mc:AlternateContent>
      </w:r>
      <w:r w:rsidR="001C032D" w:rsidRPr="00565F31">
        <w:rPr>
          <w:b/>
          <w:sz w:val="24"/>
          <w:szCs w:val="24"/>
        </w:rPr>
        <w:t>Pr</w:t>
      </w:r>
      <w:r w:rsidR="00E727F1" w:rsidRPr="00565F31">
        <w:rPr>
          <w:b/>
          <w:sz w:val="24"/>
          <w:szCs w:val="24"/>
        </w:rPr>
        <w:t>event Thermal Impacts</w:t>
      </w:r>
      <w:r w:rsidR="001C032D" w:rsidRPr="00565F31">
        <w:rPr>
          <w:b/>
          <w:sz w:val="24"/>
          <w:szCs w:val="24"/>
        </w:rPr>
        <w:t xml:space="preserve"> </w:t>
      </w:r>
    </w:p>
    <w:p w14:paraId="76C839EF" w14:textId="312C5D65" w:rsidR="001C032D" w:rsidRPr="00CB0C3B" w:rsidRDefault="001C032D" w:rsidP="001C032D">
      <w:pPr>
        <w:pStyle w:val="NormalWeb"/>
        <w:shd w:val="clear" w:color="auto" w:fill="FFFFFF"/>
        <w:rPr>
          <w:rFonts w:asciiTheme="minorHAnsi" w:hAnsiTheme="minorHAnsi"/>
          <w:sz w:val="22"/>
        </w:rPr>
      </w:pPr>
      <w:r w:rsidRPr="00CB0C3B">
        <w:rPr>
          <w:rFonts w:asciiTheme="minorHAnsi" w:hAnsiTheme="minorHAnsi" w:cs="Arial"/>
          <w:sz w:val="22"/>
        </w:rPr>
        <w:t xml:space="preserve">River Network found that </w:t>
      </w:r>
      <w:r w:rsidRPr="00CB0C3B">
        <w:rPr>
          <w:rFonts w:asciiTheme="minorHAnsi" w:hAnsiTheme="minorHAnsi"/>
          <w:sz w:val="22"/>
        </w:rPr>
        <w:t xml:space="preserve">neighboring states along the same stretch of river have different </w:t>
      </w:r>
      <w:r w:rsidR="00390C8B" w:rsidRPr="00CB0C3B">
        <w:rPr>
          <w:rFonts w:asciiTheme="minorHAnsi" w:hAnsiTheme="minorHAnsi"/>
          <w:sz w:val="22"/>
        </w:rPr>
        <w:t xml:space="preserve">temperature </w:t>
      </w:r>
      <w:r w:rsidRPr="00CB0C3B">
        <w:rPr>
          <w:rFonts w:asciiTheme="minorHAnsi" w:hAnsiTheme="minorHAnsi"/>
          <w:sz w:val="22"/>
        </w:rPr>
        <w:t xml:space="preserve">standards, and that each state defines impairment differently. For all states, however, impairment always requires more than one exceedance. For instance, violations, sometimes up to 10% of the samples, may not trigger the listing of the waterway on the impaired waters list(303d).  </w:t>
      </w:r>
    </w:p>
    <w:p w14:paraId="17AC4BFD" w14:textId="6A14B9C6" w:rsidR="00994AA9" w:rsidRPr="00CB0C3B" w:rsidRDefault="001C032D" w:rsidP="001C032D">
      <w:pPr>
        <w:pStyle w:val="NormalWeb"/>
        <w:shd w:val="clear" w:color="auto" w:fill="FFFFFF"/>
        <w:rPr>
          <w:rFonts w:asciiTheme="minorHAnsi" w:hAnsiTheme="minorHAnsi"/>
          <w:sz w:val="22"/>
        </w:rPr>
      </w:pPr>
      <w:r w:rsidRPr="00CB0C3B">
        <w:rPr>
          <w:rFonts w:asciiTheme="minorHAnsi" w:hAnsiTheme="minorHAnsi"/>
          <w:sz w:val="22"/>
        </w:rPr>
        <w:t xml:space="preserve">Temperature is principally involved in defining whether aquatic life uses are supported. New Jersey requires temperature, dissolved oxygen and biological data to determine whether trout (which are cold water fish) are supported. The state requires only biological data to determine general aquatic life support. Pennsylvania meanwhile links elevated water temperature with viral and bacterial infections in fish populations. </w:t>
      </w:r>
    </w:p>
    <w:p w14:paraId="4B378295" w14:textId="383BADED" w:rsidR="001C032D" w:rsidRPr="00CB0C3B" w:rsidRDefault="00994AA9" w:rsidP="001C032D">
      <w:pPr>
        <w:pStyle w:val="NormalWeb"/>
        <w:shd w:val="clear" w:color="auto" w:fill="FFFFFF"/>
        <w:spacing w:before="0" w:beforeAutospacing="0" w:after="0" w:afterAutospacing="0"/>
        <w:rPr>
          <w:rFonts w:cs="Arial"/>
          <w:sz w:val="22"/>
        </w:rPr>
      </w:pPr>
      <w:r w:rsidRPr="00CB0C3B">
        <w:rPr>
          <w:rFonts w:asciiTheme="minorHAnsi" w:hAnsiTheme="minorHAnsi" w:cs="Arial"/>
          <w:sz w:val="22"/>
        </w:rPr>
        <w:t xml:space="preserve">Given the nature of this high-level review, a more detailed look at how the states address temperature in individual NPDES permits was not possible, but from what we found, temperature effluent limitations are not common in the Delaware Basin. Further, because it appears that there are no TMDLs that address temperature for the whole basin, it was difficult to compare the regulatory approaches to solve temperature impairments across the basin. </w:t>
      </w:r>
    </w:p>
    <w:p w14:paraId="34528E2E" w14:textId="5A35673F" w:rsidR="00CB5A23" w:rsidRPr="00CB0C3B" w:rsidRDefault="00CB5A23" w:rsidP="001C032D">
      <w:pPr>
        <w:pStyle w:val="NormalWeb"/>
        <w:shd w:val="clear" w:color="auto" w:fill="FFFFFF"/>
        <w:spacing w:before="0" w:beforeAutospacing="0" w:after="0" w:afterAutospacing="0"/>
        <w:rPr>
          <w:rFonts w:cs="Arial"/>
          <w:sz w:val="22"/>
        </w:rPr>
      </w:pPr>
    </w:p>
    <w:p w14:paraId="4DC6BC78" w14:textId="2DE780EB" w:rsidR="00931338" w:rsidRDefault="00931338" w:rsidP="001C032D">
      <w:pPr>
        <w:pStyle w:val="NormalWeb"/>
        <w:shd w:val="clear" w:color="auto" w:fill="FFFFFF"/>
        <w:spacing w:before="0" w:beforeAutospacing="0" w:after="0" w:afterAutospacing="0"/>
        <w:rPr>
          <w:rFonts w:cs="Arial"/>
        </w:rPr>
      </w:pPr>
    </w:p>
    <w:p w14:paraId="2549945C" w14:textId="23719C95" w:rsidR="00931338" w:rsidRDefault="00931338" w:rsidP="001C032D">
      <w:pPr>
        <w:pStyle w:val="NormalWeb"/>
        <w:shd w:val="clear" w:color="auto" w:fill="FFFFFF"/>
        <w:spacing w:before="0" w:beforeAutospacing="0" w:after="0" w:afterAutospacing="0"/>
        <w:rPr>
          <w:rFonts w:cs="Arial"/>
        </w:rPr>
      </w:pPr>
    </w:p>
    <w:p w14:paraId="5890D28D" w14:textId="5E3B9853" w:rsidR="00931338" w:rsidRDefault="00931338" w:rsidP="001C032D">
      <w:pPr>
        <w:pStyle w:val="NormalWeb"/>
        <w:shd w:val="clear" w:color="auto" w:fill="FFFFFF"/>
        <w:spacing w:before="0" w:beforeAutospacing="0" w:after="0" w:afterAutospacing="0"/>
        <w:rPr>
          <w:rFonts w:cs="Arial"/>
        </w:rPr>
      </w:pPr>
    </w:p>
    <w:p w14:paraId="2F4F8CB5" w14:textId="5353659D" w:rsidR="00931338" w:rsidRDefault="00931338" w:rsidP="001C032D">
      <w:pPr>
        <w:pStyle w:val="NormalWeb"/>
        <w:shd w:val="clear" w:color="auto" w:fill="FFFFFF"/>
        <w:spacing w:before="0" w:beforeAutospacing="0" w:after="0" w:afterAutospacing="0"/>
        <w:rPr>
          <w:rFonts w:cs="Arial"/>
        </w:rPr>
      </w:pPr>
    </w:p>
    <w:p w14:paraId="416E12A0" w14:textId="7ED5E88A" w:rsidR="00931338" w:rsidRDefault="00931338" w:rsidP="001C032D">
      <w:pPr>
        <w:pStyle w:val="NormalWeb"/>
        <w:shd w:val="clear" w:color="auto" w:fill="FFFFFF"/>
        <w:spacing w:before="0" w:beforeAutospacing="0" w:after="0" w:afterAutospacing="0"/>
        <w:rPr>
          <w:rFonts w:cs="Arial"/>
        </w:rPr>
      </w:pPr>
    </w:p>
    <w:p w14:paraId="6F46E519" w14:textId="21A34BA0" w:rsidR="00931338" w:rsidRDefault="00931338" w:rsidP="001C032D">
      <w:pPr>
        <w:pStyle w:val="NormalWeb"/>
        <w:shd w:val="clear" w:color="auto" w:fill="FFFFFF"/>
        <w:spacing w:before="0" w:beforeAutospacing="0" w:after="0" w:afterAutospacing="0"/>
        <w:rPr>
          <w:rFonts w:cs="Arial"/>
        </w:rPr>
      </w:pPr>
    </w:p>
    <w:p w14:paraId="06644F99" w14:textId="273E6D4E" w:rsidR="00931338" w:rsidRDefault="00931338" w:rsidP="001C032D">
      <w:pPr>
        <w:pStyle w:val="NormalWeb"/>
        <w:shd w:val="clear" w:color="auto" w:fill="FFFFFF"/>
        <w:spacing w:before="0" w:beforeAutospacing="0" w:after="0" w:afterAutospacing="0"/>
        <w:rPr>
          <w:rFonts w:cs="Arial"/>
        </w:rPr>
      </w:pPr>
    </w:p>
    <w:p w14:paraId="20F40A3A" w14:textId="77777777" w:rsidR="008750BB" w:rsidRDefault="008750BB" w:rsidP="001C032D">
      <w:pPr>
        <w:pStyle w:val="NormalWeb"/>
        <w:shd w:val="clear" w:color="auto" w:fill="FFFFFF"/>
        <w:spacing w:before="0" w:beforeAutospacing="0" w:after="0" w:afterAutospacing="0"/>
        <w:rPr>
          <w:rFonts w:cs="Arial"/>
        </w:rPr>
      </w:pPr>
    </w:p>
    <w:p w14:paraId="503BC59F" w14:textId="77777777" w:rsidR="007B2193" w:rsidRDefault="007B2193" w:rsidP="00931338">
      <w:pPr>
        <w:pStyle w:val="NoSpacing"/>
        <w:rPr>
          <w:b/>
          <w:sz w:val="24"/>
          <w:szCs w:val="24"/>
        </w:rPr>
      </w:pPr>
    </w:p>
    <w:p w14:paraId="301F2197" w14:textId="77777777" w:rsidR="007B2193" w:rsidRDefault="007B2193" w:rsidP="00931338">
      <w:pPr>
        <w:pStyle w:val="NoSpacing"/>
        <w:rPr>
          <w:b/>
          <w:sz w:val="24"/>
          <w:szCs w:val="24"/>
        </w:rPr>
      </w:pPr>
    </w:p>
    <w:p w14:paraId="78B97959" w14:textId="77777777" w:rsidR="007B2193" w:rsidRDefault="007B2193" w:rsidP="00931338">
      <w:pPr>
        <w:pStyle w:val="NoSpacing"/>
        <w:rPr>
          <w:b/>
          <w:sz w:val="24"/>
          <w:szCs w:val="24"/>
        </w:rPr>
      </w:pPr>
    </w:p>
    <w:p w14:paraId="60EF1E0B" w14:textId="77777777" w:rsidR="007B2193" w:rsidRDefault="007B2193" w:rsidP="00931338">
      <w:pPr>
        <w:pStyle w:val="NoSpacing"/>
        <w:rPr>
          <w:b/>
          <w:sz w:val="24"/>
          <w:szCs w:val="24"/>
        </w:rPr>
      </w:pPr>
    </w:p>
    <w:p w14:paraId="7A38557C" w14:textId="77777777" w:rsidR="007B2193" w:rsidRDefault="007B2193" w:rsidP="00931338">
      <w:pPr>
        <w:pStyle w:val="NoSpacing"/>
        <w:rPr>
          <w:b/>
          <w:sz w:val="24"/>
          <w:szCs w:val="24"/>
        </w:rPr>
      </w:pPr>
    </w:p>
    <w:p w14:paraId="25F769E6" w14:textId="77777777" w:rsidR="007B2193" w:rsidRDefault="007B2193" w:rsidP="00931338">
      <w:pPr>
        <w:pStyle w:val="NoSpacing"/>
        <w:rPr>
          <w:b/>
          <w:sz w:val="24"/>
          <w:szCs w:val="24"/>
        </w:rPr>
      </w:pPr>
    </w:p>
    <w:p w14:paraId="42A4E7A2" w14:textId="77777777" w:rsidR="007B2193" w:rsidRDefault="007B2193" w:rsidP="00931338">
      <w:pPr>
        <w:pStyle w:val="NoSpacing"/>
        <w:rPr>
          <w:b/>
          <w:sz w:val="24"/>
          <w:szCs w:val="24"/>
        </w:rPr>
      </w:pPr>
    </w:p>
    <w:p w14:paraId="1F698A09" w14:textId="77777777" w:rsidR="007B2193" w:rsidRDefault="007B2193" w:rsidP="00931338">
      <w:pPr>
        <w:pStyle w:val="NoSpacing"/>
        <w:rPr>
          <w:b/>
          <w:sz w:val="24"/>
          <w:szCs w:val="24"/>
        </w:rPr>
      </w:pPr>
    </w:p>
    <w:p w14:paraId="6CA93D61" w14:textId="77777777" w:rsidR="0040752D" w:rsidRDefault="0040752D" w:rsidP="00931338">
      <w:pPr>
        <w:pStyle w:val="NoSpacing"/>
        <w:rPr>
          <w:b/>
          <w:sz w:val="24"/>
          <w:szCs w:val="24"/>
        </w:rPr>
      </w:pPr>
    </w:p>
    <w:p w14:paraId="23CEB89B" w14:textId="77777777" w:rsidR="0040752D" w:rsidRDefault="0040752D" w:rsidP="00931338">
      <w:pPr>
        <w:pStyle w:val="NoSpacing"/>
        <w:rPr>
          <w:b/>
          <w:sz w:val="24"/>
          <w:szCs w:val="24"/>
        </w:rPr>
      </w:pPr>
    </w:p>
    <w:p w14:paraId="3D8D8B46" w14:textId="77777777" w:rsidR="0040752D" w:rsidRDefault="0040752D" w:rsidP="00931338">
      <w:pPr>
        <w:pStyle w:val="NoSpacing"/>
        <w:rPr>
          <w:b/>
          <w:sz w:val="24"/>
          <w:szCs w:val="24"/>
        </w:rPr>
      </w:pPr>
    </w:p>
    <w:p w14:paraId="67D00CF8" w14:textId="77777777" w:rsidR="0040752D" w:rsidRDefault="0040752D" w:rsidP="00931338">
      <w:pPr>
        <w:pStyle w:val="NoSpacing"/>
        <w:rPr>
          <w:b/>
          <w:sz w:val="24"/>
          <w:szCs w:val="24"/>
        </w:rPr>
      </w:pPr>
    </w:p>
    <w:p w14:paraId="37D133B3" w14:textId="77777777" w:rsidR="0040752D" w:rsidRDefault="0040752D" w:rsidP="00931338">
      <w:pPr>
        <w:pStyle w:val="NoSpacing"/>
        <w:rPr>
          <w:b/>
          <w:sz w:val="24"/>
          <w:szCs w:val="24"/>
        </w:rPr>
      </w:pPr>
    </w:p>
    <w:p w14:paraId="1D761575" w14:textId="77777777" w:rsidR="0040752D" w:rsidRDefault="0040752D" w:rsidP="00931338">
      <w:pPr>
        <w:pStyle w:val="NoSpacing"/>
        <w:rPr>
          <w:b/>
          <w:sz w:val="24"/>
          <w:szCs w:val="24"/>
        </w:rPr>
      </w:pPr>
    </w:p>
    <w:p w14:paraId="2A3A911C" w14:textId="569A979A" w:rsidR="0040752D" w:rsidRDefault="0040752D" w:rsidP="00931338">
      <w:pPr>
        <w:pStyle w:val="NoSpacing"/>
        <w:rPr>
          <w:b/>
          <w:sz w:val="24"/>
          <w:szCs w:val="24"/>
        </w:rPr>
      </w:pPr>
    </w:p>
    <w:p w14:paraId="03E9ABD9" w14:textId="77777777" w:rsidR="0040752D" w:rsidRDefault="0040752D" w:rsidP="00931338">
      <w:pPr>
        <w:pStyle w:val="NoSpacing"/>
        <w:rPr>
          <w:b/>
          <w:sz w:val="24"/>
          <w:szCs w:val="24"/>
        </w:rPr>
      </w:pPr>
    </w:p>
    <w:p w14:paraId="66900508" w14:textId="6F1140A3" w:rsidR="00931338" w:rsidRPr="00931338" w:rsidRDefault="00C6097C" w:rsidP="00931338">
      <w:pPr>
        <w:pStyle w:val="NoSpacing"/>
        <w:rPr>
          <w:b/>
          <w:sz w:val="24"/>
          <w:szCs w:val="24"/>
          <w:highlight w:val="yellow"/>
        </w:rPr>
      </w:pPr>
      <w:r>
        <w:rPr>
          <w:b/>
          <w:sz w:val="24"/>
          <w:szCs w:val="24"/>
        </w:rPr>
        <w:lastRenderedPageBreak/>
        <w:t>Figure 4</w:t>
      </w:r>
      <w:r w:rsidR="00931338" w:rsidRPr="005F558B">
        <w:rPr>
          <w:b/>
          <w:sz w:val="24"/>
          <w:szCs w:val="24"/>
        </w:rPr>
        <w:t xml:space="preserve">: </w:t>
      </w:r>
      <w:r w:rsidR="00931338">
        <w:rPr>
          <w:b/>
          <w:sz w:val="24"/>
          <w:szCs w:val="24"/>
        </w:rPr>
        <w:t>Temperature water quality criteria and impairments</w:t>
      </w:r>
    </w:p>
    <w:p w14:paraId="42315DCD" w14:textId="77777777" w:rsidR="00931338" w:rsidRDefault="00931338" w:rsidP="001C032D">
      <w:pPr>
        <w:pStyle w:val="NormalWeb"/>
        <w:shd w:val="clear" w:color="auto" w:fill="FFFFFF"/>
        <w:spacing w:before="0" w:beforeAutospacing="0" w:after="0" w:afterAutospacing="0"/>
        <w:rPr>
          <w:rFonts w:cs="Arial"/>
        </w:rPr>
      </w:pPr>
    </w:p>
    <w:tbl>
      <w:tblPr>
        <w:tblStyle w:val="TableGrid"/>
        <w:tblW w:w="10975" w:type="dxa"/>
        <w:tblInd w:w="-452" w:type="dxa"/>
        <w:tblLook w:val="04A0" w:firstRow="1" w:lastRow="0" w:firstColumn="1" w:lastColumn="0" w:noHBand="0" w:noVBand="1"/>
      </w:tblPr>
      <w:tblGrid>
        <w:gridCol w:w="1616"/>
        <w:gridCol w:w="4514"/>
        <w:gridCol w:w="1791"/>
        <w:gridCol w:w="1615"/>
        <w:gridCol w:w="1439"/>
      </w:tblGrid>
      <w:tr w:rsidR="00CB5A23" w14:paraId="0EB3A6C7" w14:textId="77777777" w:rsidTr="00EE657F">
        <w:tc>
          <w:tcPr>
            <w:tcW w:w="1616" w:type="dxa"/>
            <w:shd w:val="clear" w:color="auto" w:fill="5B9BD5" w:themeFill="accent1"/>
          </w:tcPr>
          <w:p w14:paraId="06D8AA1C" w14:textId="77777777" w:rsidR="00CB5A23" w:rsidRPr="009C0DAA" w:rsidRDefault="00CB5A23" w:rsidP="00B27508">
            <w:pPr>
              <w:pStyle w:val="NormalWeb"/>
              <w:rPr>
                <w:rFonts w:ascii="Calibri" w:hAnsi="Calibri" w:cs="Arial"/>
                <w:b/>
                <w:sz w:val="22"/>
                <w:szCs w:val="22"/>
              </w:rPr>
            </w:pPr>
            <w:r w:rsidRPr="009C0DAA">
              <w:rPr>
                <w:rFonts w:ascii="Calibri" w:hAnsi="Calibri" w:cs="Arial"/>
                <w:b/>
                <w:sz w:val="22"/>
                <w:szCs w:val="22"/>
              </w:rPr>
              <w:t>Jurisdiction</w:t>
            </w:r>
          </w:p>
        </w:tc>
        <w:tc>
          <w:tcPr>
            <w:tcW w:w="4514" w:type="dxa"/>
            <w:shd w:val="clear" w:color="auto" w:fill="5B9BD5" w:themeFill="accent1"/>
          </w:tcPr>
          <w:p w14:paraId="4102B5F6" w14:textId="77777777" w:rsidR="00CB5A23" w:rsidRPr="009C0DAA" w:rsidRDefault="00CB5A23" w:rsidP="00B27508">
            <w:pPr>
              <w:pStyle w:val="NormalWeb"/>
              <w:rPr>
                <w:rFonts w:ascii="Calibri" w:hAnsi="Calibri" w:cs="Arial"/>
                <w:b/>
                <w:sz w:val="22"/>
                <w:szCs w:val="22"/>
              </w:rPr>
            </w:pPr>
            <w:r w:rsidRPr="009C0DAA">
              <w:rPr>
                <w:rFonts w:ascii="Calibri" w:hAnsi="Calibri" w:cs="Arial"/>
                <w:b/>
                <w:sz w:val="22"/>
                <w:szCs w:val="22"/>
              </w:rPr>
              <w:t>Temperature maxima</w:t>
            </w:r>
          </w:p>
        </w:tc>
        <w:tc>
          <w:tcPr>
            <w:tcW w:w="1791" w:type="dxa"/>
            <w:shd w:val="clear" w:color="auto" w:fill="5B9BD5" w:themeFill="accent1"/>
          </w:tcPr>
          <w:p w14:paraId="200B6447" w14:textId="77777777" w:rsidR="00CB5A23" w:rsidRPr="009C0DAA" w:rsidRDefault="00CB5A23" w:rsidP="00B27508">
            <w:pPr>
              <w:pStyle w:val="NormalWeb"/>
              <w:rPr>
                <w:rFonts w:ascii="Calibri" w:hAnsi="Calibri" w:cs="Arial"/>
                <w:b/>
                <w:sz w:val="22"/>
                <w:szCs w:val="22"/>
              </w:rPr>
            </w:pPr>
            <w:r>
              <w:rPr>
                <w:rFonts w:ascii="Calibri" w:hAnsi="Calibri" w:cs="Arial"/>
                <w:b/>
                <w:sz w:val="22"/>
                <w:szCs w:val="22"/>
              </w:rPr>
              <w:t>Temperature impaired waters statewide</w:t>
            </w:r>
          </w:p>
        </w:tc>
        <w:tc>
          <w:tcPr>
            <w:tcW w:w="1615" w:type="dxa"/>
            <w:shd w:val="clear" w:color="auto" w:fill="5B9BD5" w:themeFill="accent1"/>
          </w:tcPr>
          <w:p w14:paraId="7012BD53" w14:textId="77777777" w:rsidR="00CB5A23" w:rsidRPr="009C0DAA" w:rsidRDefault="00CB5A23" w:rsidP="00B27508">
            <w:pPr>
              <w:pStyle w:val="NormalWeb"/>
              <w:rPr>
                <w:rFonts w:ascii="Calibri" w:hAnsi="Calibri" w:cs="Arial"/>
                <w:b/>
                <w:sz w:val="22"/>
                <w:szCs w:val="22"/>
              </w:rPr>
            </w:pPr>
            <w:r>
              <w:rPr>
                <w:rFonts w:ascii="Calibri" w:hAnsi="Calibri" w:cs="Arial"/>
                <w:b/>
                <w:sz w:val="22"/>
                <w:szCs w:val="22"/>
              </w:rPr>
              <w:t>Temperature impaired waters - DRB</w:t>
            </w:r>
          </w:p>
        </w:tc>
        <w:tc>
          <w:tcPr>
            <w:tcW w:w="1439" w:type="dxa"/>
            <w:shd w:val="clear" w:color="auto" w:fill="5B9BD5" w:themeFill="accent1"/>
          </w:tcPr>
          <w:p w14:paraId="19F60893" w14:textId="5B61EC5E" w:rsidR="00CB5A23" w:rsidRPr="009C0DAA" w:rsidRDefault="00CB5A23" w:rsidP="00B27508">
            <w:pPr>
              <w:pStyle w:val="NormalWeb"/>
              <w:rPr>
                <w:rFonts w:ascii="Calibri" w:hAnsi="Calibri" w:cs="Arial"/>
                <w:b/>
                <w:sz w:val="22"/>
                <w:szCs w:val="22"/>
              </w:rPr>
            </w:pPr>
            <w:r w:rsidRPr="009C0DAA">
              <w:rPr>
                <w:rFonts w:ascii="Calibri" w:hAnsi="Calibri" w:cs="Arial"/>
                <w:b/>
                <w:sz w:val="22"/>
                <w:szCs w:val="22"/>
              </w:rPr>
              <w:t>TMDLs for Temperature</w:t>
            </w:r>
            <w:r w:rsidR="00BC1AFD">
              <w:rPr>
                <w:rFonts w:ascii="Calibri" w:hAnsi="Calibri" w:cs="Arial"/>
                <w:b/>
                <w:sz w:val="22"/>
                <w:szCs w:val="22"/>
              </w:rPr>
              <w:t xml:space="preserve"> – state/DRB</w:t>
            </w:r>
          </w:p>
        </w:tc>
      </w:tr>
      <w:tr w:rsidR="00CB5A23" w14:paraId="7AD3A81E" w14:textId="77777777" w:rsidTr="00EE657F">
        <w:tc>
          <w:tcPr>
            <w:tcW w:w="1616" w:type="dxa"/>
            <w:shd w:val="clear" w:color="auto" w:fill="5B9BD5" w:themeFill="accent1"/>
          </w:tcPr>
          <w:p w14:paraId="1D11DCB0" w14:textId="77777777" w:rsidR="00CB5A23" w:rsidRPr="009C0DAA" w:rsidRDefault="00CB5A23" w:rsidP="00B27508">
            <w:pPr>
              <w:pStyle w:val="NormalWeb"/>
              <w:rPr>
                <w:rFonts w:ascii="Calibri" w:hAnsi="Calibri" w:cs="Arial"/>
                <w:b/>
                <w:sz w:val="22"/>
                <w:szCs w:val="22"/>
              </w:rPr>
            </w:pPr>
            <w:r w:rsidRPr="009C0DAA">
              <w:rPr>
                <w:rFonts w:ascii="Calibri" w:hAnsi="Calibri" w:cs="Arial"/>
                <w:b/>
                <w:sz w:val="22"/>
                <w:szCs w:val="22"/>
              </w:rPr>
              <w:t>Delaware</w:t>
            </w:r>
          </w:p>
        </w:tc>
        <w:tc>
          <w:tcPr>
            <w:tcW w:w="4514" w:type="dxa"/>
          </w:tcPr>
          <w:p w14:paraId="514C0ED9" w14:textId="77777777" w:rsidR="00CB5A23" w:rsidRDefault="00CB5A23" w:rsidP="00B27508">
            <w:pPr>
              <w:pStyle w:val="NormalWeb"/>
              <w:rPr>
                <w:rFonts w:ascii="Calibri" w:hAnsi="Calibri" w:cs="Arial"/>
                <w:sz w:val="22"/>
                <w:szCs w:val="22"/>
              </w:rPr>
            </w:pPr>
            <w:r>
              <w:rPr>
                <w:rFonts w:ascii="Calibri" w:hAnsi="Calibri" w:cs="Arial"/>
                <w:sz w:val="22"/>
                <w:szCs w:val="22"/>
              </w:rPr>
              <w:t>&lt;5 deg above natural; max mean 82; 88 in freshwater</w:t>
            </w:r>
          </w:p>
        </w:tc>
        <w:tc>
          <w:tcPr>
            <w:tcW w:w="1791" w:type="dxa"/>
          </w:tcPr>
          <w:p w14:paraId="6DE27C89" w14:textId="77777777" w:rsidR="00CB5A23" w:rsidRDefault="00CB5A23" w:rsidP="00B27508">
            <w:pPr>
              <w:pStyle w:val="NormalWeb"/>
              <w:rPr>
                <w:rFonts w:ascii="Calibri" w:hAnsi="Calibri" w:cs="Arial"/>
                <w:sz w:val="22"/>
                <w:szCs w:val="22"/>
              </w:rPr>
            </w:pPr>
            <w:r>
              <w:rPr>
                <w:rFonts w:ascii="Calibri" w:hAnsi="Calibri" w:cs="Arial"/>
                <w:sz w:val="22"/>
                <w:szCs w:val="22"/>
              </w:rPr>
              <w:t>5</w:t>
            </w:r>
          </w:p>
        </w:tc>
        <w:tc>
          <w:tcPr>
            <w:tcW w:w="1615" w:type="dxa"/>
          </w:tcPr>
          <w:p w14:paraId="24D08E94" w14:textId="77777777" w:rsidR="00CB5A23" w:rsidRDefault="00CB5A23" w:rsidP="00B27508">
            <w:pPr>
              <w:pStyle w:val="NormalWeb"/>
              <w:rPr>
                <w:rFonts w:ascii="Calibri" w:hAnsi="Calibri" w:cs="Arial"/>
                <w:sz w:val="22"/>
                <w:szCs w:val="22"/>
              </w:rPr>
            </w:pPr>
            <w:r>
              <w:rPr>
                <w:rFonts w:ascii="Calibri" w:hAnsi="Calibri" w:cs="Arial"/>
                <w:sz w:val="22"/>
                <w:szCs w:val="22"/>
              </w:rPr>
              <w:t>0</w:t>
            </w:r>
          </w:p>
        </w:tc>
        <w:tc>
          <w:tcPr>
            <w:tcW w:w="1439" w:type="dxa"/>
          </w:tcPr>
          <w:p w14:paraId="6FFA9283" w14:textId="67DFE726" w:rsidR="00CB5A23" w:rsidRDefault="00CB5A23" w:rsidP="00B27508">
            <w:pPr>
              <w:pStyle w:val="NormalWeb"/>
              <w:rPr>
                <w:rFonts w:ascii="Calibri" w:hAnsi="Calibri" w:cs="Arial"/>
                <w:sz w:val="22"/>
                <w:szCs w:val="22"/>
              </w:rPr>
            </w:pPr>
            <w:r>
              <w:rPr>
                <w:rFonts w:ascii="Calibri" w:hAnsi="Calibri" w:cs="Arial"/>
                <w:sz w:val="22"/>
                <w:szCs w:val="22"/>
              </w:rPr>
              <w:t>1</w:t>
            </w:r>
            <w:r w:rsidR="00BC1AFD">
              <w:rPr>
                <w:rFonts w:ascii="Calibri" w:hAnsi="Calibri" w:cs="Arial"/>
                <w:sz w:val="22"/>
                <w:szCs w:val="22"/>
              </w:rPr>
              <w:t>/0</w:t>
            </w:r>
          </w:p>
        </w:tc>
      </w:tr>
      <w:tr w:rsidR="00CB5A23" w14:paraId="3302348E" w14:textId="77777777" w:rsidTr="00EE657F">
        <w:tc>
          <w:tcPr>
            <w:tcW w:w="1616" w:type="dxa"/>
            <w:shd w:val="clear" w:color="auto" w:fill="5B9BD5" w:themeFill="accent1"/>
          </w:tcPr>
          <w:p w14:paraId="24E582E8" w14:textId="77777777" w:rsidR="00CB5A23" w:rsidRPr="009C0DAA" w:rsidRDefault="00CB5A23" w:rsidP="00B27508">
            <w:pPr>
              <w:pStyle w:val="NormalWeb"/>
              <w:rPr>
                <w:rFonts w:ascii="Calibri" w:hAnsi="Calibri" w:cs="Arial"/>
                <w:b/>
                <w:sz w:val="22"/>
                <w:szCs w:val="22"/>
              </w:rPr>
            </w:pPr>
            <w:r w:rsidRPr="009C0DAA">
              <w:rPr>
                <w:rFonts w:ascii="Calibri" w:hAnsi="Calibri" w:cs="Arial"/>
                <w:b/>
                <w:sz w:val="22"/>
                <w:szCs w:val="22"/>
              </w:rPr>
              <w:t>New Jersey</w:t>
            </w:r>
          </w:p>
        </w:tc>
        <w:tc>
          <w:tcPr>
            <w:tcW w:w="4514" w:type="dxa"/>
          </w:tcPr>
          <w:p w14:paraId="13DBC970" w14:textId="77777777" w:rsidR="00CB5A23" w:rsidRDefault="00CB5A23" w:rsidP="00B27508">
            <w:pPr>
              <w:pStyle w:val="NormalWeb"/>
              <w:rPr>
                <w:rFonts w:ascii="Calibri" w:hAnsi="Calibri" w:cs="Arial"/>
                <w:sz w:val="22"/>
                <w:szCs w:val="22"/>
              </w:rPr>
            </w:pPr>
            <w:r>
              <w:rPr>
                <w:rFonts w:ascii="Calibri" w:hAnsi="Calibri" w:cs="Arial"/>
                <w:sz w:val="22"/>
                <w:szCs w:val="22"/>
              </w:rPr>
              <w:t>88; 82.4 7-day avg in non-trout waters</w:t>
            </w:r>
          </w:p>
        </w:tc>
        <w:tc>
          <w:tcPr>
            <w:tcW w:w="1791" w:type="dxa"/>
          </w:tcPr>
          <w:p w14:paraId="71CB8847" w14:textId="77777777" w:rsidR="00CB5A23" w:rsidRDefault="00CB5A23" w:rsidP="00B27508">
            <w:pPr>
              <w:pStyle w:val="NormalWeb"/>
              <w:rPr>
                <w:rFonts w:ascii="Calibri" w:hAnsi="Calibri" w:cs="Arial"/>
                <w:sz w:val="22"/>
                <w:szCs w:val="22"/>
              </w:rPr>
            </w:pPr>
            <w:r>
              <w:rPr>
                <w:rFonts w:ascii="Calibri" w:hAnsi="Calibri" w:cs="Arial"/>
                <w:sz w:val="22"/>
                <w:szCs w:val="22"/>
              </w:rPr>
              <w:t>53</w:t>
            </w:r>
          </w:p>
        </w:tc>
        <w:tc>
          <w:tcPr>
            <w:tcW w:w="1615" w:type="dxa"/>
          </w:tcPr>
          <w:p w14:paraId="28380DA5" w14:textId="77777777" w:rsidR="00CB5A23" w:rsidRDefault="00CB5A23" w:rsidP="00B27508">
            <w:pPr>
              <w:pStyle w:val="NormalWeb"/>
              <w:rPr>
                <w:rFonts w:ascii="Calibri" w:hAnsi="Calibri" w:cs="Arial"/>
                <w:sz w:val="22"/>
                <w:szCs w:val="22"/>
              </w:rPr>
            </w:pPr>
            <w:r>
              <w:rPr>
                <w:rFonts w:ascii="Calibri" w:hAnsi="Calibri" w:cs="Arial"/>
                <w:sz w:val="22"/>
                <w:szCs w:val="22"/>
              </w:rPr>
              <w:t>25</w:t>
            </w:r>
          </w:p>
        </w:tc>
        <w:tc>
          <w:tcPr>
            <w:tcW w:w="1439" w:type="dxa"/>
          </w:tcPr>
          <w:p w14:paraId="0970448B" w14:textId="2DF1DD43" w:rsidR="00CB5A23" w:rsidRDefault="00CB5A23" w:rsidP="00B27508">
            <w:pPr>
              <w:pStyle w:val="NormalWeb"/>
              <w:rPr>
                <w:rFonts w:ascii="Calibri" w:hAnsi="Calibri" w:cs="Arial"/>
                <w:sz w:val="22"/>
                <w:szCs w:val="22"/>
              </w:rPr>
            </w:pPr>
            <w:r>
              <w:rPr>
                <w:rFonts w:ascii="Calibri" w:hAnsi="Calibri" w:cs="Arial"/>
                <w:sz w:val="22"/>
                <w:szCs w:val="22"/>
              </w:rPr>
              <w:t>1</w:t>
            </w:r>
            <w:r w:rsidR="00BC1AFD">
              <w:rPr>
                <w:rFonts w:ascii="Calibri" w:hAnsi="Calibri" w:cs="Arial"/>
                <w:sz w:val="22"/>
                <w:szCs w:val="22"/>
              </w:rPr>
              <w:t>/0</w:t>
            </w:r>
          </w:p>
        </w:tc>
      </w:tr>
      <w:tr w:rsidR="00CB5A23" w14:paraId="67FAEEB7" w14:textId="77777777" w:rsidTr="00EE657F">
        <w:tc>
          <w:tcPr>
            <w:tcW w:w="1616" w:type="dxa"/>
            <w:shd w:val="clear" w:color="auto" w:fill="5B9BD5" w:themeFill="accent1"/>
          </w:tcPr>
          <w:p w14:paraId="76A6FDEE" w14:textId="77777777" w:rsidR="00CB5A23" w:rsidRPr="009C0DAA" w:rsidRDefault="00CB5A23" w:rsidP="00B27508">
            <w:pPr>
              <w:pStyle w:val="NormalWeb"/>
              <w:rPr>
                <w:rFonts w:ascii="Calibri" w:hAnsi="Calibri" w:cs="Arial"/>
                <w:b/>
                <w:sz w:val="22"/>
                <w:szCs w:val="22"/>
              </w:rPr>
            </w:pPr>
            <w:r w:rsidRPr="009C0DAA">
              <w:rPr>
                <w:rFonts w:ascii="Calibri" w:hAnsi="Calibri" w:cs="Arial"/>
                <w:b/>
                <w:sz w:val="22"/>
                <w:szCs w:val="22"/>
              </w:rPr>
              <w:t>New York</w:t>
            </w:r>
          </w:p>
        </w:tc>
        <w:tc>
          <w:tcPr>
            <w:tcW w:w="4514" w:type="dxa"/>
          </w:tcPr>
          <w:p w14:paraId="7F688533" w14:textId="77777777" w:rsidR="00CB5A23" w:rsidRDefault="00CB5A23" w:rsidP="00B27508">
            <w:pPr>
              <w:pStyle w:val="NormalWeb"/>
              <w:rPr>
                <w:rFonts w:ascii="Calibri" w:hAnsi="Calibri" w:cs="Arial"/>
                <w:sz w:val="22"/>
                <w:szCs w:val="22"/>
              </w:rPr>
            </w:pPr>
            <w:r>
              <w:rPr>
                <w:rFonts w:ascii="Calibri" w:hAnsi="Calibri" w:cs="Arial"/>
                <w:sz w:val="22"/>
                <w:szCs w:val="22"/>
              </w:rPr>
              <w:t>90 in non-trout waters</w:t>
            </w:r>
          </w:p>
        </w:tc>
        <w:tc>
          <w:tcPr>
            <w:tcW w:w="1791" w:type="dxa"/>
          </w:tcPr>
          <w:p w14:paraId="67CAEB8A" w14:textId="77777777" w:rsidR="00CB5A23" w:rsidRDefault="00CB5A23" w:rsidP="00B27508">
            <w:pPr>
              <w:pStyle w:val="NormalWeb"/>
              <w:rPr>
                <w:rFonts w:ascii="Calibri" w:hAnsi="Calibri" w:cs="Arial"/>
                <w:sz w:val="22"/>
                <w:szCs w:val="22"/>
              </w:rPr>
            </w:pPr>
            <w:r>
              <w:rPr>
                <w:rFonts w:ascii="Calibri" w:hAnsi="Calibri" w:cs="Arial"/>
                <w:sz w:val="22"/>
                <w:szCs w:val="22"/>
              </w:rPr>
              <w:t>1</w:t>
            </w:r>
          </w:p>
        </w:tc>
        <w:tc>
          <w:tcPr>
            <w:tcW w:w="1615" w:type="dxa"/>
          </w:tcPr>
          <w:p w14:paraId="6EBAEA44" w14:textId="77777777" w:rsidR="00CB5A23" w:rsidRDefault="00CB5A23" w:rsidP="00B27508">
            <w:pPr>
              <w:pStyle w:val="NormalWeb"/>
              <w:rPr>
                <w:rFonts w:ascii="Calibri" w:hAnsi="Calibri" w:cs="Arial"/>
                <w:sz w:val="22"/>
                <w:szCs w:val="22"/>
              </w:rPr>
            </w:pPr>
            <w:r>
              <w:rPr>
                <w:rFonts w:ascii="Calibri" w:hAnsi="Calibri" w:cs="Arial"/>
                <w:sz w:val="22"/>
                <w:szCs w:val="22"/>
              </w:rPr>
              <w:t>0</w:t>
            </w:r>
          </w:p>
        </w:tc>
        <w:tc>
          <w:tcPr>
            <w:tcW w:w="1439" w:type="dxa"/>
          </w:tcPr>
          <w:p w14:paraId="13BA2A71" w14:textId="664F509D" w:rsidR="00CB5A23" w:rsidRDefault="00CB5A23" w:rsidP="00B27508">
            <w:pPr>
              <w:pStyle w:val="NormalWeb"/>
              <w:rPr>
                <w:rFonts w:ascii="Calibri" w:hAnsi="Calibri" w:cs="Arial"/>
                <w:sz w:val="22"/>
                <w:szCs w:val="22"/>
              </w:rPr>
            </w:pPr>
            <w:r>
              <w:rPr>
                <w:rFonts w:ascii="Calibri" w:hAnsi="Calibri" w:cs="Arial"/>
                <w:sz w:val="22"/>
                <w:szCs w:val="22"/>
              </w:rPr>
              <w:t>0</w:t>
            </w:r>
            <w:r w:rsidR="00BC1AFD">
              <w:rPr>
                <w:rFonts w:ascii="Calibri" w:hAnsi="Calibri" w:cs="Arial"/>
                <w:sz w:val="22"/>
                <w:szCs w:val="22"/>
              </w:rPr>
              <w:t>/0</w:t>
            </w:r>
          </w:p>
        </w:tc>
      </w:tr>
      <w:tr w:rsidR="00CB5A23" w14:paraId="5E2A1E95" w14:textId="77777777" w:rsidTr="00EE657F">
        <w:tc>
          <w:tcPr>
            <w:tcW w:w="1616" w:type="dxa"/>
            <w:shd w:val="clear" w:color="auto" w:fill="5B9BD5" w:themeFill="accent1"/>
          </w:tcPr>
          <w:p w14:paraId="20A4CF21" w14:textId="77777777" w:rsidR="00CB5A23" w:rsidRPr="009C0DAA" w:rsidRDefault="00CB5A23" w:rsidP="00B27508">
            <w:pPr>
              <w:pStyle w:val="NormalWeb"/>
              <w:rPr>
                <w:rFonts w:ascii="Calibri" w:hAnsi="Calibri" w:cs="Arial"/>
                <w:b/>
                <w:sz w:val="22"/>
                <w:szCs w:val="22"/>
              </w:rPr>
            </w:pPr>
            <w:r w:rsidRPr="009C0DAA">
              <w:rPr>
                <w:rFonts w:ascii="Calibri" w:hAnsi="Calibri" w:cs="Arial"/>
                <w:b/>
                <w:sz w:val="22"/>
                <w:szCs w:val="22"/>
              </w:rPr>
              <w:t>Pennsylvania</w:t>
            </w:r>
          </w:p>
        </w:tc>
        <w:tc>
          <w:tcPr>
            <w:tcW w:w="4514" w:type="dxa"/>
          </w:tcPr>
          <w:p w14:paraId="6DAAE6FF" w14:textId="77777777" w:rsidR="00CB5A23" w:rsidRDefault="00CB5A23" w:rsidP="00B27508">
            <w:pPr>
              <w:pStyle w:val="NormalWeb"/>
              <w:rPr>
                <w:rFonts w:ascii="Calibri" w:hAnsi="Calibri" w:cs="Arial"/>
                <w:sz w:val="22"/>
                <w:szCs w:val="22"/>
              </w:rPr>
            </w:pPr>
            <w:r>
              <w:rPr>
                <w:rFonts w:ascii="Calibri" w:hAnsi="Calibri" w:cs="Arial"/>
                <w:sz w:val="22"/>
                <w:szCs w:val="22"/>
              </w:rPr>
              <w:t>87 in non-trout waters Jul/Aug</w:t>
            </w:r>
          </w:p>
        </w:tc>
        <w:tc>
          <w:tcPr>
            <w:tcW w:w="1791" w:type="dxa"/>
          </w:tcPr>
          <w:p w14:paraId="506CC5D0" w14:textId="77777777" w:rsidR="00CB5A23" w:rsidRDefault="00CB5A23" w:rsidP="00B27508">
            <w:pPr>
              <w:pStyle w:val="NormalWeb"/>
              <w:rPr>
                <w:rFonts w:ascii="Calibri" w:hAnsi="Calibri" w:cs="Arial"/>
                <w:sz w:val="22"/>
                <w:szCs w:val="22"/>
              </w:rPr>
            </w:pPr>
            <w:r>
              <w:rPr>
                <w:rFonts w:ascii="Calibri" w:hAnsi="Calibri" w:cs="Arial"/>
                <w:sz w:val="22"/>
                <w:szCs w:val="22"/>
              </w:rPr>
              <w:t>18</w:t>
            </w:r>
          </w:p>
        </w:tc>
        <w:tc>
          <w:tcPr>
            <w:tcW w:w="1615" w:type="dxa"/>
          </w:tcPr>
          <w:p w14:paraId="77ED9C18" w14:textId="77777777" w:rsidR="00CB5A23" w:rsidRDefault="00CB5A23" w:rsidP="00B27508">
            <w:pPr>
              <w:pStyle w:val="NormalWeb"/>
              <w:rPr>
                <w:rFonts w:ascii="Calibri" w:hAnsi="Calibri" w:cs="Arial"/>
                <w:sz w:val="22"/>
                <w:szCs w:val="22"/>
              </w:rPr>
            </w:pPr>
            <w:r>
              <w:rPr>
                <w:rFonts w:ascii="Calibri" w:hAnsi="Calibri" w:cs="Arial"/>
                <w:sz w:val="22"/>
                <w:szCs w:val="22"/>
              </w:rPr>
              <w:t>2</w:t>
            </w:r>
          </w:p>
        </w:tc>
        <w:tc>
          <w:tcPr>
            <w:tcW w:w="1439" w:type="dxa"/>
          </w:tcPr>
          <w:p w14:paraId="718A3542" w14:textId="46C3AE13" w:rsidR="00CB5A23" w:rsidRDefault="00CB5A23" w:rsidP="00DF673B">
            <w:pPr>
              <w:pStyle w:val="NormalWeb"/>
              <w:rPr>
                <w:rFonts w:ascii="Calibri" w:hAnsi="Calibri" w:cs="Arial"/>
                <w:sz w:val="22"/>
                <w:szCs w:val="22"/>
              </w:rPr>
            </w:pPr>
            <w:r>
              <w:rPr>
                <w:rFonts w:ascii="Calibri" w:hAnsi="Calibri" w:cs="Arial"/>
                <w:sz w:val="22"/>
                <w:szCs w:val="22"/>
              </w:rPr>
              <w:t>1</w:t>
            </w:r>
            <w:r w:rsidR="00BC1AFD">
              <w:rPr>
                <w:rFonts w:ascii="Calibri" w:hAnsi="Calibri" w:cs="Arial"/>
                <w:sz w:val="22"/>
                <w:szCs w:val="22"/>
              </w:rPr>
              <w:t>/0</w:t>
            </w:r>
          </w:p>
        </w:tc>
      </w:tr>
      <w:tr w:rsidR="00CB5A23" w14:paraId="2009A512" w14:textId="77777777" w:rsidTr="00EE657F">
        <w:tc>
          <w:tcPr>
            <w:tcW w:w="1616" w:type="dxa"/>
            <w:shd w:val="clear" w:color="auto" w:fill="5B9BD5" w:themeFill="accent1"/>
          </w:tcPr>
          <w:p w14:paraId="10E432D7" w14:textId="77777777" w:rsidR="00CB5A23" w:rsidRPr="009C0DAA" w:rsidRDefault="00CB5A23" w:rsidP="00B27508">
            <w:pPr>
              <w:pStyle w:val="NormalWeb"/>
              <w:rPr>
                <w:rFonts w:ascii="Calibri" w:hAnsi="Calibri" w:cs="Arial"/>
                <w:b/>
                <w:sz w:val="22"/>
                <w:szCs w:val="22"/>
              </w:rPr>
            </w:pPr>
            <w:r w:rsidRPr="009C0DAA">
              <w:rPr>
                <w:rFonts w:ascii="Calibri" w:hAnsi="Calibri" w:cs="Arial"/>
                <w:b/>
                <w:sz w:val="22"/>
                <w:szCs w:val="22"/>
              </w:rPr>
              <w:t>DRBC</w:t>
            </w:r>
          </w:p>
        </w:tc>
        <w:tc>
          <w:tcPr>
            <w:tcW w:w="4514" w:type="dxa"/>
          </w:tcPr>
          <w:p w14:paraId="1D7F2D7C" w14:textId="77777777" w:rsidR="00CB5A23" w:rsidRDefault="00CB5A23" w:rsidP="00B27508">
            <w:pPr>
              <w:pStyle w:val="NoSpacing"/>
            </w:pPr>
            <w:r>
              <w:t>Trout: &lt;5 deg increase up to 50; &lt;2 deg increase between 50-58; nothing allowed &gt;58</w:t>
            </w:r>
          </w:p>
          <w:p w14:paraId="3300BD8C" w14:textId="77777777" w:rsidR="00CB5A23" w:rsidRDefault="00CB5A23" w:rsidP="00B27508">
            <w:pPr>
              <w:pStyle w:val="NoSpacing"/>
            </w:pPr>
            <w:r>
              <w:t>Non-tidal: ,5 increase; not &gt;87</w:t>
            </w:r>
          </w:p>
          <w:p w14:paraId="3E7472FC" w14:textId="77777777" w:rsidR="00CB5A23" w:rsidRDefault="00CB5A23" w:rsidP="00B27508">
            <w:pPr>
              <w:pStyle w:val="NoSpacing"/>
            </w:pPr>
            <w:r>
              <w:t>Zones 2,3,4: &lt;86 or 5 deg &gt; 24 hr avg 1961-66</w:t>
            </w:r>
          </w:p>
        </w:tc>
        <w:tc>
          <w:tcPr>
            <w:tcW w:w="1791" w:type="dxa"/>
          </w:tcPr>
          <w:p w14:paraId="146C0032" w14:textId="77777777" w:rsidR="00CB5A23" w:rsidRDefault="00CB5A23" w:rsidP="00B27508">
            <w:pPr>
              <w:pStyle w:val="NormalWeb"/>
              <w:rPr>
                <w:rFonts w:ascii="Calibri" w:hAnsi="Calibri" w:cs="Arial"/>
                <w:sz w:val="22"/>
                <w:szCs w:val="22"/>
              </w:rPr>
            </w:pPr>
          </w:p>
        </w:tc>
        <w:tc>
          <w:tcPr>
            <w:tcW w:w="1615" w:type="dxa"/>
          </w:tcPr>
          <w:p w14:paraId="0E503F0E" w14:textId="77777777" w:rsidR="00CB5A23" w:rsidRDefault="00CB5A23" w:rsidP="00B27508">
            <w:pPr>
              <w:pStyle w:val="NormalWeb"/>
              <w:rPr>
                <w:rFonts w:ascii="Calibri" w:hAnsi="Calibri" w:cs="Arial"/>
                <w:sz w:val="22"/>
                <w:szCs w:val="22"/>
              </w:rPr>
            </w:pPr>
          </w:p>
        </w:tc>
        <w:tc>
          <w:tcPr>
            <w:tcW w:w="1439" w:type="dxa"/>
          </w:tcPr>
          <w:p w14:paraId="378FBB1A" w14:textId="77777777" w:rsidR="00CB5A23" w:rsidRDefault="00CB5A23" w:rsidP="00B27508">
            <w:pPr>
              <w:pStyle w:val="NormalWeb"/>
              <w:rPr>
                <w:rFonts w:ascii="Calibri" w:hAnsi="Calibri" w:cs="Arial"/>
                <w:sz w:val="22"/>
                <w:szCs w:val="22"/>
              </w:rPr>
            </w:pPr>
          </w:p>
        </w:tc>
      </w:tr>
    </w:tbl>
    <w:p w14:paraId="3F669E22" w14:textId="77777777" w:rsidR="00CB5A23" w:rsidRPr="00454894" w:rsidRDefault="00CB5A23" w:rsidP="001C032D">
      <w:pPr>
        <w:pStyle w:val="NormalWeb"/>
        <w:shd w:val="clear" w:color="auto" w:fill="FFFFFF"/>
        <w:spacing w:before="0" w:beforeAutospacing="0" w:after="0" w:afterAutospacing="0"/>
        <w:rPr>
          <w:rFonts w:cs="Arial"/>
        </w:rPr>
      </w:pPr>
    </w:p>
    <w:p w14:paraId="2B997814" w14:textId="77777777" w:rsidR="001C032D" w:rsidRPr="00E96751" w:rsidRDefault="001C032D" w:rsidP="001C032D">
      <w:pPr>
        <w:pStyle w:val="NoSpacing"/>
        <w:rPr>
          <w:rFonts w:cs="Arial"/>
          <w:szCs w:val="24"/>
          <w:u w:val="single"/>
        </w:rPr>
      </w:pPr>
      <w:r w:rsidRPr="00E96751">
        <w:rPr>
          <w:rFonts w:cs="Arial"/>
          <w:szCs w:val="24"/>
          <w:u w:val="single"/>
        </w:rPr>
        <w:t>Opportunities</w:t>
      </w:r>
    </w:p>
    <w:p w14:paraId="39A06AF6" w14:textId="77777777" w:rsidR="001C032D" w:rsidRPr="00E96751" w:rsidRDefault="001C032D" w:rsidP="001C032D">
      <w:pPr>
        <w:pStyle w:val="NoSpacing"/>
        <w:rPr>
          <w:rFonts w:cs="Arial"/>
          <w:szCs w:val="24"/>
          <w:u w:val="single"/>
        </w:rPr>
      </w:pPr>
    </w:p>
    <w:p w14:paraId="5A343515" w14:textId="77777777" w:rsidR="001C032D" w:rsidRPr="00E96751" w:rsidRDefault="001C032D" w:rsidP="00A27DE0">
      <w:pPr>
        <w:pStyle w:val="NoSpacing"/>
        <w:numPr>
          <w:ilvl w:val="0"/>
          <w:numId w:val="11"/>
        </w:numPr>
        <w:ind w:left="360"/>
        <w:rPr>
          <w:i/>
          <w:szCs w:val="24"/>
        </w:rPr>
      </w:pPr>
      <w:r w:rsidRPr="00E96751">
        <w:rPr>
          <w:i/>
          <w:szCs w:val="24"/>
        </w:rPr>
        <w:t>Examine different temperature criteria</w:t>
      </w:r>
    </w:p>
    <w:p w14:paraId="1FE55F0A" w14:textId="77777777" w:rsidR="001C032D" w:rsidRPr="00E96751" w:rsidRDefault="001C032D" w:rsidP="001C032D">
      <w:pPr>
        <w:pStyle w:val="NoSpacing"/>
        <w:rPr>
          <w:szCs w:val="24"/>
        </w:rPr>
      </w:pPr>
      <w:r w:rsidRPr="00E96751">
        <w:rPr>
          <w:szCs w:val="24"/>
        </w:rPr>
        <w:t xml:space="preserve">Examine differences and reasoning between the states in terms of a maximum freshwater temperature; could inconsistencies result in stress on aquatic life? Coordinate standard-setting throughout basin. </w:t>
      </w:r>
    </w:p>
    <w:p w14:paraId="3D7BD880" w14:textId="77777777" w:rsidR="001C032D" w:rsidRPr="00E96751" w:rsidRDefault="001C032D" w:rsidP="001C032D">
      <w:pPr>
        <w:pStyle w:val="NoSpacing"/>
        <w:rPr>
          <w:szCs w:val="24"/>
        </w:rPr>
      </w:pPr>
    </w:p>
    <w:p w14:paraId="532D867B" w14:textId="77777777" w:rsidR="001C032D" w:rsidRPr="00E96751" w:rsidRDefault="001C032D" w:rsidP="00A27DE0">
      <w:pPr>
        <w:pStyle w:val="NoSpacing"/>
        <w:numPr>
          <w:ilvl w:val="0"/>
          <w:numId w:val="11"/>
        </w:numPr>
        <w:ind w:left="360"/>
        <w:rPr>
          <w:i/>
          <w:szCs w:val="24"/>
        </w:rPr>
      </w:pPr>
      <w:r w:rsidRPr="00E96751">
        <w:rPr>
          <w:i/>
          <w:szCs w:val="24"/>
        </w:rPr>
        <w:t>Map temperature impairments</w:t>
      </w:r>
    </w:p>
    <w:p w14:paraId="148D10AD" w14:textId="77777777" w:rsidR="001C032D" w:rsidRPr="00E96751" w:rsidRDefault="001C032D" w:rsidP="001C032D">
      <w:pPr>
        <w:rPr>
          <w:szCs w:val="24"/>
        </w:rPr>
      </w:pPr>
      <w:r w:rsidRPr="00E96751">
        <w:rPr>
          <w:szCs w:val="24"/>
        </w:rPr>
        <w:t>Map temperature impairments and NPDES permits with thermal discharges to pinpoint priority areas for hotspots and risks to downstream uses. Examine why New Jersey has more waters impaired for temperature.</w:t>
      </w:r>
    </w:p>
    <w:p w14:paraId="02C57739" w14:textId="77777777" w:rsidR="001C032D" w:rsidRPr="00E96751" w:rsidRDefault="001C032D" w:rsidP="00A27DE0">
      <w:pPr>
        <w:pStyle w:val="NoSpacing"/>
        <w:numPr>
          <w:ilvl w:val="0"/>
          <w:numId w:val="11"/>
        </w:numPr>
        <w:ind w:left="360"/>
        <w:rPr>
          <w:i/>
          <w:szCs w:val="24"/>
        </w:rPr>
      </w:pPr>
      <w:r w:rsidRPr="00E96751">
        <w:rPr>
          <w:i/>
          <w:szCs w:val="24"/>
        </w:rPr>
        <w:t>Summarize existing temperature monitoring</w:t>
      </w:r>
    </w:p>
    <w:p w14:paraId="6C7B65EC" w14:textId="77777777" w:rsidR="001C032D" w:rsidRPr="00E96751" w:rsidRDefault="001C032D" w:rsidP="001C032D">
      <w:pPr>
        <w:pStyle w:val="NoSpacing"/>
        <w:rPr>
          <w:szCs w:val="24"/>
        </w:rPr>
      </w:pPr>
      <w:r w:rsidRPr="00E96751">
        <w:rPr>
          <w:szCs w:val="24"/>
        </w:rPr>
        <w:t>Summarize all the temperature monitoring within the basin including citizen monitoring. Increase cooperation across states and with DRBC. Examine the benefits of having local watershed groups more involved in monitoring temperature.</w:t>
      </w:r>
    </w:p>
    <w:p w14:paraId="550212FC" w14:textId="77777777" w:rsidR="001C032D" w:rsidRPr="00E96751" w:rsidRDefault="001C032D" w:rsidP="001C032D">
      <w:pPr>
        <w:pStyle w:val="NoSpacing"/>
        <w:rPr>
          <w:szCs w:val="24"/>
        </w:rPr>
      </w:pPr>
    </w:p>
    <w:p w14:paraId="4B9F2EE1" w14:textId="77777777" w:rsidR="001C032D" w:rsidRPr="00E96751" w:rsidRDefault="001C032D" w:rsidP="00A27DE0">
      <w:pPr>
        <w:pStyle w:val="NoSpacing"/>
        <w:numPr>
          <w:ilvl w:val="0"/>
          <w:numId w:val="11"/>
        </w:numPr>
        <w:ind w:left="360"/>
        <w:rPr>
          <w:i/>
          <w:szCs w:val="24"/>
        </w:rPr>
      </w:pPr>
      <w:r w:rsidRPr="00E96751">
        <w:rPr>
          <w:i/>
          <w:szCs w:val="24"/>
        </w:rPr>
        <w:t>Improve basin-wide understanding of thermal impacts</w:t>
      </w:r>
    </w:p>
    <w:p w14:paraId="34D645B5" w14:textId="77777777" w:rsidR="001C032D" w:rsidRPr="00E96751" w:rsidRDefault="001C032D" w:rsidP="001C032D">
      <w:pPr>
        <w:pStyle w:val="NoSpacing"/>
        <w:rPr>
          <w:szCs w:val="24"/>
        </w:rPr>
      </w:pPr>
      <w:r w:rsidRPr="00E96751">
        <w:rPr>
          <w:szCs w:val="24"/>
        </w:rPr>
        <w:t xml:space="preserve">Improve basin-wide understanding of thermal impacts and of the available policy approaches. Connect this awareness to those working on climate change resiliency. </w:t>
      </w:r>
    </w:p>
    <w:p w14:paraId="1B3CEDAC" w14:textId="77777777" w:rsidR="001C032D" w:rsidRPr="00E96751" w:rsidRDefault="001C032D" w:rsidP="001C032D">
      <w:pPr>
        <w:pStyle w:val="NoSpacing"/>
        <w:rPr>
          <w:szCs w:val="24"/>
        </w:rPr>
      </w:pPr>
    </w:p>
    <w:p w14:paraId="56AFF094" w14:textId="77777777" w:rsidR="00A27DE0" w:rsidRPr="00E96751" w:rsidRDefault="00A27DE0" w:rsidP="00A27DE0">
      <w:pPr>
        <w:pStyle w:val="NoSpacing"/>
        <w:numPr>
          <w:ilvl w:val="0"/>
          <w:numId w:val="11"/>
        </w:numPr>
        <w:ind w:left="360"/>
        <w:rPr>
          <w:i/>
          <w:szCs w:val="24"/>
        </w:rPr>
      </w:pPr>
      <w:r w:rsidRPr="00E96751">
        <w:rPr>
          <w:i/>
          <w:szCs w:val="24"/>
        </w:rPr>
        <w:t>Apply to threats to river (e.g., pipelines)</w:t>
      </w:r>
    </w:p>
    <w:p w14:paraId="62D06C6B" w14:textId="16C9CC51" w:rsidR="001C032D" w:rsidRPr="00E96751" w:rsidRDefault="001C032D" w:rsidP="001C032D">
      <w:pPr>
        <w:pStyle w:val="NoSpacing"/>
        <w:rPr>
          <w:szCs w:val="24"/>
        </w:rPr>
      </w:pPr>
      <w:r w:rsidRPr="00E96751">
        <w:rPr>
          <w:szCs w:val="24"/>
        </w:rPr>
        <w:t xml:space="preserve">Examine temperature standards differences between states where the pipelines cross. Determine whether there will be temperature impacts from the existing/proposed pipelines. Analyze whether the temperatures in those locations currently meet standards and how (if at all) states, DRBC and the Corps are taking that information into account in 404/401 and construction stormwater NPDES permits. </w:t>
      </w:r>
    </w:p>
    <w:p w14:paraId="70DC424C" w14:textId="3030FA26" w:rsidR="001C032D" w:rsidRPr="00E96751" w:rsidRDefault="001C032D" w:rsidP="001C032D">
      <w:pPr>
        <w:pStyle w:val="NoSpacing"/>
        <w:rPr>
          <w:szCs w:val="24"/>
        </w:rPr>
      </w:pPr>
    </w:p>
    <w:p w14:paraId="61F952DA" w14:textId="0B016272" w:rsidR="002D2236" w:rsidRPr="00E96751" w:rsidRDefault="002D2236" w:rsidP="001C032D">
      <w:pPr>
        <w:pStyle w:val="NoSpacing"/>
        <w:rPr>
          <w:szCs w:val="24"/>
        </w:rPr>
      </w:pPr>
    </w:p>
    <w:p w14:paraId="4F2A776B" w14:textId="36F637E8" w:rsidR="002D2236" w:rsidRDefault="002D2236" w:rsidP="001C032D">
      <w:pPr>
        <w:pStyle w:val="NoSpacing"/>
        <w:rPr>
          <w:sz w:val="24"/>
          <w:szCs w:val="24"/>
        </w:rPr>
      </w:pPr>
    </w:p>
    <w:p w14:paraId="1ECB8A96" w14:textId="73A1BAC5" w:rsidR="00E96751" w:rsidRDefault="00E96751" w:rsidP="001C032D">
      <w:pPr>
        <w:pStyle w:val="NoSpacing"/>
        <w:rPr>
          <w:sz w:val="24"/>
          <w:szCs w:val="24"/>
        </w:rPr>
      </w:pPr>
    </w:p>
    <w:p w14:paraId="1E870111" w14:textId="72EF2936" w:rsidR="00E96751" w:rsidRDefault="00E96751" w:rsidP="001C032D">
      <w:pPr>
        <w:pStyle w:val="NoSpacing"/>
        <w:rPr>
          <w:sz w:val="24"/>
          <w:szCs w:val="24"/>
        </w:rPr>
      </w:pPr>
    </w:p>
    <w:p w14:paraId="5C0CE1B2" w14:textId="64686668" w:rsidR="00E96751" w:rsidRDefault="00E96751" w:rsidP="001C032D">
      <w:pPr>
        <w:pStyle w:val="NoSpacing"/>
        <w:rPr>
          <w:sz w:val="24"/>
          <w:szCs w:val="24"/>
        </w:rPr>
      </w:pPr>
    </w:p>
    <w:p w14:paraId="142DA09D" w14:textId="303AAFD5" w:rsidR="00E96751" w:rsidRDefault="00E96751" w:rsidP="001C032D">
      <w:pPr>
        <w:pStyle w:val="NoSpacing"/>
        <w:rPr>
          <w:sz w:val="24"/>
          <w:szCs w:val="24"/>
        </w:rPr>
      </w:pPr>
    </w:p>
    <w:p w14:paraId="567845EF" w14:textId="77777777" w:rsidR="00E96751" w:rsidRPr="00454894" w:rsidRDefault="00E96751" w:rsidP="001C032D">
      <w:pPr>
        <w:pStyle w:val="NoSpacing"/>
        <w:rPr>
          <w:sz w:val="24"/>
          <w:szCs w:val="24"/>
        </w:rPr>
      </w:pPr>
    </w:p>
    <w:p w14:paraId="4CE8605C" w14:textId="3006215B" w:rsidR="001C032D" w:rsidRPr="00565F31" w:rsidRDefault="00565F31" w:rsidP="002D2E03">
      <w:pPr>
        <w:pStyle w:val="ListParagraph"/>
        <w:numPr>
          <w:ilvl w:val="0"/>
          <w:numId w:val="27"/>
        </w:numPr>
        <w:spacing w:after="0"/>
        <w:rPr>
          <w:b/>
          <w:sz w:val="24"/>
          <w:szCs w:val="24"/>
        </w:rPr>
      </w:pPr>
      <w:r w:rsidRPr="00565F31">
        <w:rPr>
          <w:b/>
          <w:sz w:val="24"/>
          <w:szCs w:val="24"/>
        </w:rPr>
        <w:lastRenderedPageBreak/>
        <w:t>Protect Wetlands and Riparian Areas</w:t>
      </w:r>
    </w:p>
    <w:p w14:paraId="09C581EA" w14:textId="23C71E53" w:rsidR="001C032D" w:rsidRPr="00454894" w:rsidRDefault="003B1AEE" w:rsidP="001C032D">
      <w:pPr>
        <w:spacing w:after="0" w:line="240" w:lineRule="auto"/>
        <w:rPr>
          <w:sz w:val="24"/>
          <w:szCs w:val="24"/>
        </w:rPr>
      </w:pPr>
      <w:r w:rsidRPr="00853A82">
        <w:rPr>
          <w:noProof/>
        </w:rPr>
        <w:drawing>
          <wp:anchor distT="0" distB="0" distL="114300" distR="114300" simplePos="0" relativeHeight="251686912" behindDoc="1" locked="0" layoutInCell="1" allowOverlap="1" wp14:anchorId="6F786942" wp14:editId="06B32B88">
            <wp:simplePos x="0" y="0"/>
            <wp:positionH relativeFrom="column">
              <wp:posOffset>-474345</wp:posOffset>
            </wp:positionH>
            <wp:positionV relativeFrom="paragraph">
              <wp:posOffset>255905</wp:posOffset>
            </wp:positionV>
            <wp:extent cx="1980565" cy="2903220"/>
            <wp:effectExtent l="0" t="0" r="635" b="0"/>
            <wp:wrapTight wrapText="bothSides">
              <wp:wrapPolygon edited="0">
                <wp:start x="0" y="0"/>
                <wp:lineTo x="0" y="21402"/>
                <wp:lineTo x="21399" y="21402"/>
                <wp:lineTo x="21399" y="0"/>
                <wp:lineTo x="0" y="0"/>
              </wp:wrapPolygon>
            </wp:wrapTight>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1">
                      <a:extLst>
                        <a:ext uri="{28A0092B-C50C-407E-A947-70E740481C1C}">
                          <a14:useLocalDpi xmlns:a14="http://schemas.microsoft.com/office/drawing/2010/main" val="0"/>
                        </a:ext>
                      </a:extLst>
                    </a:blip>
                    <a:srcRect l="39913" t="18728" r="31340" b="7160"/>
                    <a:stretch/>
                  </pic:blipFill>
                  <pic:spPr bwMode="auto">
                    <a:xfrm>
                      <a:off x="0" y="0"/>
                      <a:ext cx="1980565" cy="2903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8BBCAD" w14:textId="54883F2B" w:rsidR="005C0E23" w:rsidRPr="006638C2" w:rsidRDefault="008B7B9E" w:rsidP="00FD3C39">
      <w:pPr>
        <w:spacing w:after="0" w:line="240" w:lineRule="auto"/>
        <w:ind w:left="720"/>
        <w:rPr>
          <w:b/>
          <w:szCs w:val="24"/>
        </w:rPr>
      </w:pPr>
      <w:r w:rsidRPr="006638C2">
        <w:rPr>
          <w:b/>
          <w:szCs w:val="24"/>
        </w:rPr>
        <w:t>5</w:t>
      </w:r>
      <w:r w:rsidR="000C31D0" w:rsidRPr="006638C2">
        <w:rPr>
          <w:b/>
          <w:szCs w:val="24"/>
        </w:rPr>
        <w:t xml:space="preserve">.A. </w:t>
      </w:r>
      <w:r w:rsidR="005C0E23" w:rsidRPr="006638C2">
        <w:rPr>
          <w:b/>
          <w:szCs w:val="24"/>
        </w:rPr>
        <w:t xml:space="preserve">Dredge and Fill Permits (a.k.a. wetland permits) </w:t>
      </w:r>
    </w:p>
    <w:p w14:paraId="797B0E42" w14:textId="77777777" w:rsidR="005C0E23" w:rsidRPr="00E96751" w:rsidRDefault="005C0E23" w:rsidP="005C0E23">
      <w:pPr>
        <w:spacing w:after="0" w:line="240" w:lineRule="auto"/>
        <w:rPr>
          <w:szCs w:val="24"/>
        </w:rPr>
      </w:pPr>
    </w:p>
    <w:p w14:paraId="6245E461" w14:textId="74807151" w:rsidR="00332EB8" w:rsidRPr="00E96751" w:rsidRDefault="001C032D" w:rsidP="001C032D">
      <w:pPr>
        <w:spacing w:after="0" w:line="240" w:lineRule="auto"/>
        <w:rPr>
          <w:szCs w:val="24"/>
        </w:rPr>
      </w:pPr>
      <w:r w:rsidRPr="00E96751">
        <w:rPr>
          <w:szCs w:val="24"/>
        </w:rPr>
        <w:t>The Corps’ Philadelphia district boundaries follow the basin boundaries in New Jersey, Pennsylvania, and Delaware. The New York district manages two counties in New York state as well as one county and parts of two others in New Jersey that fall within the Delaware River Basin. New York and Pennsylvania and Delaware have also developed their own programs to protect wetlands and riparian areas, however, Delaware’s program only addresses tidal wetlands. In addition, Pennsylvania has a Statewide Programmatic General Permit that is administered by the Corps in place of some of the Nationwide (general) Permits.</w:t>
      </w:r>
    </w:p>
    <w:p w14:paraId="50DAA172" w14:textId="7D3E2277" w:rsidR="001C032D" w:rsidRPr="00454894" w:rsidRDefault="00A53484" w:rsidP="001C032D">
      <w:pPr>
        <w:spacing w:after="0" w:line="240" w:lineRule="auto"/>
        <w:rPr>
          <w:sz w:val="24"/>
          <w:szCs w:val="24"/>
        </w:rPr>
      </w:pPr>
      <w:r w:rsidRPr="003B1AEE">
        <w:rPr>
          <w:noProof/>
          <w:sz w:val="24"/>
          <w:szCs w:val="24"/>
        </w:rPr>
        <mc:AlternateContent>
          <mc:Choice Requires="wpg">
            <w:drawing>
              <wp:anchor distT="0" distB="0" distL="228600" distR="228600" simplePos="0" relativeHeight="251688960" behindDoc="1" locked="0" layoutInCell="1" allowOverlap="1" wp14:anchorId="7F4A693D" wp14:editId="2285A075">
                <wp:simplePos x="0" y="0"/>
                <wp:positionH relativeFrom="margin">
                  <wp:posOffset>4834255</wp:posOffset>
                </wp:positionH>
                <wp:positionV relativeFrom="margin">
                  <wp:posOffset>3429000</wp:posOffset>
                </wp:positionV>
                <wp:extent cx="1828800" cy="5469255"/>
                <wp:effectExtent l="0" t="0" r="9525" b="0"/>
                <wp:wrapSquare wrapText="bothSides"/>
                <wp:docPr id="26" name="Group 26"/>
                <wp:cNvGraphicFramePr/>
                <a:graphic xmlns:a="http://schemas.openxmlformats.org/drawingml/2006/main">
                  <a:graphicData uri="http://schemas.microsoft.com/office/word/2010/wordprocessingGroup">
                    <wpg:wgp>
                      <wpg:cNvGrpSpPr/>
                      <wpg:grpSpPr>
                        <a:xfrm>
                          <a:off x="0" y="0"/>
                          <a:ext cx="1828800" cy="5469255"/>
                          <a:chOff x="0" y="0"/>
                          <a:chExt cx="1828800" cy="5215467"/>
                        </a:xfrm>
                      </wpg:grpSpPr>
                      <wps:wsp>
                        <wps:cNvPr id="27" name="Rectangle 27"/>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0" y="936237"/>
                            <a:ext cx="1828800" cy="427923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3269E4" w14:textId="77777777" w:rsidR="007E107F" w:rsidRPr="00997E38" w:rsidRDefault="007E107F" w:rsidP="00997E38">
                              <w:pPr>
                                <w:pStyle w:val="NoSpacing"/>
                                <w:rPr>
                                  <w:sz w:val="20"/>
                                  <w:szCs w:val="20"/>
                                </w:rPr>
                              </w:pPr>
                              <w:r w:rsidRPr="00997E38">
                                <w:rPr>
                                  <w:sz w:val="20"/>
                                  <w:szCs w:val="20"/>
                                </w:rPr>
                                <w:t xml:space="preserve">Clean Water Act Section 404 requires a permit to discharge dredged or fill material into waters of the U.S.  The process requires: </w:t>
                              </w:r>
                            </w:p>
                            <w:p w14:paraId="1A647C10" w14:textId="77777777" w:rsidR="007E107F" w:rsidRPr="00997E38" w:rsidRDefault="007E107F" w:rsidP="00997E38">
                              <w:pPr>
                                <w:pStyle w:val="NoSpacing"/>
                                <w:numPr>
                                  <w:ilvl w:val="0"/>
                                  <w:numId w:val="38"/>
                                </w:numPr>
                                <w:rPr>
                                  <w:sz w:val="20"/>
                                  <w:szCs w:val="20"/>
                                </w:rPr>
                              </w:pPr>
                              <w:r w:rsidRPr="00997E38">
                                <w:rPr>
                                  <w:sz w:val="20"/>
                                  <w:szCs w:val="20"/>
                                </w:rPr>
                                <w:t>Avoid the impact</w:t>
                              </w:r>
                            </w:p>
                            <w:p w14:paraId="36D6B66E" w14:textId="74BD39EF" w:rsidR="007E107F" w:rsidRPr="00997E38" w:rsidRDefault="007E107F" w:rsidP="00997E38">
                              <w:pPr>
                                <w:pStyle w:val="NoSpacing"/>
                                <w:numPr>
                                  <w:ilvl w:val="0"/>
                                  <w:numId w:val="38"/>
                                </w:numPr>
                                <w:rPr>
                                  <w:sz w:val="20"/>
                                  <w:szCs w:val="20"/>
                                </w:rPr>
                              </w:pPr>
                              <w:r w:rsidRPr="00997E38">
                                <w:rPr>
                                  <w:sz w:val="20"/>
                                  <w:szCs w:val="20"/>
                                </w:rPr>
                                <w:t>Minimize the impact</w:t>
                              </w:r>
                            </w:p>
                            <w:p w14:paraId="3C7FA499" w14:textId="1BDBB8A7" w:rsidR="007E107F" w:rsidRDefault="007E107F" w:rsidP="00997E38">
                              <w:pPr>
                                <w:pStyle w:val="NoSpacing"/>
                                <w:numPr>
                                  <w:ilvl w:val="0"/>
                                  <w:numId w:val="38"/>
                                </w:numPr>
                                <w:rPr>
                                  <w:sz w:val="20"/>
                                  <w:szCs w:val="20"/>
                                </w:rPr>
                              </w:pPr>
                              <w:r w:rsidRPr="00997E38">
                                <w:rPr>
                                  <w:sz w:val="20"/>
                                  <w:szCs w:val="20"/>
                                </w:rPr>
                                <w:t>Mitigate the impact</w:t>
                              </w:r>
                            </w:p>
                            <w:p w14:paraId="57479750" w14:textId="77777777" w:rsidR="007E107F" w:rsidRPr="00997E38" w:rsidRDefault="007E107F" w:rsidP="00997E38">
                              <w:pPr>
                                <w:pStyle w:val="NoSpacing"/>
                                <w:ind w:left="720"/>
                                <w:rPr>
                                  <w:sz w:val="20"/>
                                  <w:szCs w:val="20"/>
                                </w:rPr>
                              </w:pPr>
                            </w:p>
                            <w:p w14:paraId="6EFE3A47" w14:textId="77B9ECE0" w:rsidR="007E107F" w:rsidRDefault="007E107F" w:rsidP="00997E38">
                              <w:pPr>
                                <w:pStyle w:val="NoSpacing"/>
                                <w:rPr>
                                  <w:color w:val="FFFFFF" w:themeColor="background1"/>
                                  <w:sz w:val="20"/>
                                  <w:szCs w:val="20"/>
                                </w:rPr>
                              </w:pPr>
                              <w:r w:rsidRPr="00997E38">
                                <w:rPr>
                                  <w:color w:val="FFFFFF" w:themeColor="background1"/>
                                  <w:sz w:val="20"/>
                                  <w:szCs w:val="20"/>
                                </w:rPr>
                                <w:t>No “unacceptable adverse impact” individually or in combination with impacts</w:t>
                              </w:r>
                              <w:r>
                                <w:rPr>
                                  <w:color w:val="FFFFFF" w:themeColor="background1"/>
                                  <w:sz w:val="20"/>
                                  <w:szCs w:val="20"/>
                                </w:rPr>
                                <w:t xml:space="preserve"> of other activities</w:t>
                              </w:r>
                              <w:r w:rsidRPr="00997E38">
                                <w:rPr>
                                  <w:color w:val="FFFFFF" w:themeColor="background1"/>
                                  <w:sz w:val="20"/>
                                  <w:szCs w:val="20"/>
                                </w:rPr>
                                <w:t xml:space="preserve"> is allowed. </w:t>
                              </w:r>
                            </w:p>
                            <w:p w14:paraId="7EDF84E5" w14:textId="3D96B6C4" w:rsidR="007E107F" w:rsidRDefault="007E107F" w:rsidP="00997E38">
                              <w:pPr>
                                <w:pStyle w:val="NoSpacing"/>
                                <w:jc w:val="right"/>
                                <w:rPr>
                                  <w:color w:val="FFFFFF" w:themeColor="background1"/>
                                  <w:sz w:val="20"/>
                                  <w:szCs w:val="20"/>
                                </w:rPr>
                              </w:pPr>
                              <w:r>
                                <w:rPr>
                                  <w:color w:val="FFFFFF" w:themeColor="background1"/>
                                  <w:sz w:val="20"/>
                                  <w:szCs w:val="20"/>
                                </w:rPr>
                                <w:t>40CFR230</w:t>
                              </w:r>
                            </w:p>
                            <w:p w14:paraId="59EE6055" w14:textId="1EF53C38" w:rsidR="007E107F" w:rsidRDefault="007E107F" w:rsidP="00997E38">
                              <w:pPr>
                                <w:pStyle w:val="NoSpacing"/>
                                <w:jc w:val="right"/>
                                <w:rPr>
                                  <w:color w:val="FFFFFF" w:themeColor="background1"/>
                                  <w:sz w:val="20"/>
                                  <w:szCs w:val="20"/>
                                </w:rPr>
                              </w:pPr>
                            </w:p>
                            <w:p w14:paraId="41140277" w14:textId="77A8D19D" w:rsidR="007E107F" w:rsidRDefault="007E107F" w:rsidP="00A53484">
                              <w:pPr>
                                <w:pStyle w:val="NoSpacing"/>
                                <w:rPr>
                                  <w:color w:val="FFFFFF" w:themeColor="background1"/>
                                  <w:sz w:val="20"/>
                                  <w:szCs w:val="20"/>
                                </w:rPr>
                              </w:pPr>
                              <w:r>
                                <w:rPr>
                                  <w:color w:val="FFFFFF" w:themeColor="background1"/>
                                  <w:sz w:val="20"/>
                                  <w:szCs w:val="20"/>
                                </w:rPr>
                                <w:t xml:space="preserve">Clean Water Act Section 401 allows states to review all Federal licenses and permits for compliance with state water quality standards. States can certify, certify with conditions, deny or waive their right. The right to review is automatically waived if not exercised within a year. </w:t>
                              </w:r>
                            </w:p>
                            <w:p w14:paraId="227E63FB" w14:textId="3528C7A9" w:rsidR="007E107F" w:rsidRPr="00997E38" w:rsidRDefault="007E107F" w:rsidP="00A53484">
                              <w:pPr>
                                <w:pStyle w:val="NoSpacing"/>
                                <w:jc w:val="right"/>
                                <w:rPr>
                                  <w:sz w:val="20"/>
                                  <w:szCs w:val="20"/>
                                </w:rPr>
                              </w:pPr>
                              <w:r>
                                <w:rPr>
                                  <w:color w:val="FFFFFF" w:themeColor="background1"/>
                                  <w:sz w:val="20"/>
                                  <w:szCs w:val="20"/>
                                </w:rPr>
                                <w:t>40CFR121.2</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9" name="Text Box 29"/>
                        <wps:cNvSpPr txBox="1"/>
                        <wps:spPr>
                          <a:xfrm>
                            <a:off x="0" y="231819"/>
                            <a:ext cx="1828800" cy="84348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8449D0" w14:textId="44F0D1FB" w:rsidR="007E107F" w:rsidRDefault="007E107F">
                              <w:pPr>
                                <w:pStyle w:val="NoSpacing"/>
                                <w:jc w:val="center"/>
                                <w:rPr>
                                  <w:rFonts w:asciiTheme="majorHAnsi" w:eastAsiaTheme="majorEastAsia" w:hAnsiTheme="majorHAnsi" w:cstheme="majorBidi"/>
                                  <w:caps/>
                                  <w:color w:val="5B9BD5" w:themeColor="accent1"/>
                                  <w:sz w:val="28"/>
                                  <w:szCs w:val="28"/>
                                </w:rPr>
                              </w:pPr>
                              <w:r>
                                <w:rPr>
                                  <w:rFonts w:asciiTheme="majorHAnsi" w:eastAsiaTheme="majorEastAsia" w:hAnsiTheme="majorHAnsi" w:cstheme="majorBidi"/>
                                  <w:caps/>
                                  <w:color w:val="5B9BD5" w:themeColor="accent1"/>
                                  <w:sz w:val="28"/>
                                  <w:szCs w:val="28"/>
                                </w:rPr>
                                <w:t>Clean water act: wetlands and riparian areas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30800</wp14:pctWidth>
                </wp14:sizeRelH>
                <wp14:sizeRelV relativeFrom="margin">
                  <wp14:pctHeight>0</wp14:pctHeight>
                </wp14:sizeRelV>
              </wp:anchor>
            </w:drawing>
          </mc:Choice>
          <mc:Fallback>
            <w:pict>
              <v:group w14:anchorId="7F4A693D" id="Group 26" o:spid="_x0000_s1047" style="position:absolute;margin-left:380.65pt;margin-top:270pt;width:2in;height:430.65pt;z-index:-251627520;mso-width-percent:308;mso-wrap-distance-left:18pt;mso-wrap-distance-right:18pt;mso-position-horizontal-relative:margin;mso-position-vertical-relative:margin;mso-width-percent:308;mso-width-relative:margin;mso-height-relative:margin" coordsize="18288,5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J6uAMAANsOAAAOAAAAZHJzL2Uyb0RvYy54bWzsV1tv2zYUfh/Q/0DwvZFF32QhSpGlSzAg&#10;aIMmQ59pirpgEsmRdKTs1++QEhUvcbrOG9oCrR9kXs6F/HjOx8PTN33boHuuTS1FhuOTGUZcMJnX&#10;oszwb3eXrxOMjKUip40UPMMP3OA3Z69+Ou1UyomsZJNzjcCIMGmnMlxZq9IoMqziLTUnUnEBk4XU&#10;LbXQ1WWUa9qB9baJyGy2ijqpc6Ul48bA6NthEp95+0XBmX1fFIZb1GQY1mb9V/vv1n2js1Oalpqq&#10;qmbjMugRq2hpLcDpZOottRTtdP3MVFszLY0s7AmTbSSLombc7wF2E8+e7OZKy53yeynTrlQTTADt&#10;E5yONsve3d9oVOcZJiuMBG3hjLxbBH0Ap1NlCjJXWt2qGz0OlEPP7bcvdOv+YSeo97A+TLDy3iIG&#10;g3FCkmQG6DOYWy5WG7JcDsCzCk7nmR6rfjmoSWJQXjvNKDiO3Pqm5XQKgsg84mT+G063FVXcw28c&#10;BgGndcDpA0QXFWXDEfGrcu5BbgLKpAYwOwolQpIVILa/VZoqbewVly1yjQxrcO9jjt5fGzuIBhHn&#10;1Mimzi/rpvEdl1D8otHonkIqUMa4sPHo4G+SjXDyQjrNwagbAaDDdnzLPjTcyTXiAy8gfuCYiV+M&#10;z9znjvwaKprzwf9yBr/gPSzNn6s36KQL8D/Zjj9le1jlKO9UuU/8SXn2z8qThvcshZ2U21pIfchA&#10;M8FXDPIBpAEah9JW5g8QNVoOtGMUu6zh6K6psTdUA89ATgB32vfwKRrZZViOLYwqqf88NO7kIaxh&#10;FqMOeCvD5o8d1Ryj5lcBAb+JFwtHdL6zWK4JdPT+zHZ/RuzaCwnxEANLK+abTt42oVlo2X4Eij13&#10;XmGKCga+M8ysDp0LO/ApkDTj5+deDMhNUXstbhVzxh2qLjTv+o9UqzF+LfDDOxmSjKZPwniQdZpC&#10;nu+sLGof44+4jnhDwjua+hKZD3fZwJB7mZ+4KHbu/0Xmb+YrMveUAbF6iOoWZL0h85AggWNDcv/I&#10;/0Mk9g3mv+23vb9bYxKi5KtTwnAZB06IZ5s1gbAeSGG8ddDRrGC/P07YBE64c5n8s+wR2YTDHikB&#10;2R7GHQ+OVPHJsoDM4yT2Jl4gh2QxXyReYCqD/tfaYFu+UBcguKBW8+VwnT4tEMKtO5YijhGHbfrW&#10;gXLhM27lw7XAZyh+aS7Ifw+QvVgLPHLBPITBV+eCsVY4UB6MM0cTwTdWHvhnArygfIU5vvbcE22/&#10;78uJxzfp2V8AAAD//wMAUEsDBBQABgAIAAAAIQC6FURp4QAAAA0BAAAPAAAAZHJzL2Rvd25yZXYu&#10;eG1sTI9BT8MwDIXvSPyHyEjcWFIoA0rTqSDBTjtsTJO4ZY3XVjROabKu/Hu8E9xsv6fn7+WLyXVi&#10;xCG0njQkMwUCqfK2pVrD9uPt5hFEiIas6Tyhhh8MsCguL3KTWX+iNY6bWAsOoZAZDU2MfSZlqBp0&#10;Jsx8j8TawQ/ORF6HWtrBnDjcdfJWqbl0piX+0JgeXxusvjZHp6GsVnKl1t/v084uX5JleRjDp9T6&#10;+moqn0FEnOKfGc74jA4FM+39kWwQnYaHeXLHVg33qeJSZ4dKn/i05ylVLMoil/9bFL8AAAD//wMA&#10;UEsBAi0AFAAGAAgAAAAhALaDOJL+AAAA4QEAABMAAAAAAAAAAAAAAAAAAAAAAFtDb250ZW50X1R5&#10;cGVzXS54bWxQSwECLQAUAAYACAAAACEAOP0h/9YAAACUAQAACwAAAAAAAAAAAAAAAAAvAQAAX3Jl&#10;bHMvLnJlbHNQSwECLQAUAAYACAAAACEAnFAiergDAADbDgAADgAAAAAAAAAAAAAAAAAuAgAAZHJz&#10;L2Uyb0RvYy54bWxQSwECLQAUAAYACAAAACEAuhVEaeEAAAANAQAADwAAAAAAAAAAAAAAAAASBgAA&#10;ZHJzL2Rvd25yZXYueG1sUEsFBgAAAAAEAAQA8wAAACAHAAAAAA==&#10;">
                <v:rect id="Rectangle 27" o:spid="_x0000_s1048"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C+WxAAAANsAAAAPAAAAZHJzL2Rvd25yZXYueG1sRI9Ba8JA&#10;FITvBf/D8gRvdaOCSuoqIggiUjDqobdH9jWbmn0bsmuM/fWuUOhxmJlvmMWqs5VoqfGlYwWjYQKC&#10;OHe65ELB+bR9n4PwAVlj5ZgUPMjDatl7W2Cq3Z2P1GahEBHCPkUFJoQ6ldLnhiz6oauJo/ftGosh&#10;yqaQusF7hNtKjpNkKi2WHBcM1rQxlF+zm1Ww/5lNMtOu29/JJ12Muxy+thuv1KDfrT9ABOrCf/iv&#10;vdMKxjN4fYk/QC6fAAAA//8DAFBLAQItABQABgAIAAAAIQDb4fbL7gAAAIUBAAATAAAAAAAAAAAA&#10;AAAAAAAAAABbQ29udGVudF9UeXBlc10ueG1sUEsBAi0AFAAGAAgAAAAhAFr0LFu/AAAAFQEAAAsA&#10;AAAAAAAAAAAAAAAAHwEAAF9yZWxzLy5yZWxzUEsBAi0AFAAGAAgAAAAhALlIL5bEAAAA2wAAAA8A&#10;AAAAAAAAAAAAAAAABwIAAGRycy9kb3ducmV2LnhtbFBLBQYAAAAAAwADALcAAAD4AgAAAAA=&#10;" fillcolor="#5b9bd5 [3204]" stroked="f" strokeweight="1pt"/>
                <v:rect id="Rectangle 28" o:spid="_x0000_s1049" style="position:absolute;top:9362;width:18288;height:42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GuMwgAAANsAAAAPAAAAZHJzL2Rvd25yZXYueG1sRE/LisIw&#10;FN0P+A/hCm5EU12IVqOIIgy66PhAXF6aa1tsbkqTqdWvN4uBWR7Oe7FqTSkaql1hWcFoGIEgTq0u&#10;OFNwOe8GUxDOI2ssLZOCFzlYLTtfC4y1ffKRmpPPRAhhF6OC3PsqltKlORl0Q1sRB+5ua4M+wDqT&#10;usZnCDelHEfRRBosODTkWNEmp/Rx+jUK+slml2xvh+Zqzu6dVLOfQ7NfK9Xrtus5CE+t/xf/ub+1&#10;gnEYG76EHyCXHwAAAP//AwBQSwECLQAUAAYACAAAACEA2+H2y+4AAACFAQAAEwAAAAAAAAAAAAAA&#10;AAAAAAAAW0NvbnRlbnRfVHlwZXNdLnhtbFBLAQItABQABgAIAAAAIQBa9CxbvwAAABUBAAALAAAA&#10;AAAAAAAAAAAAAB8BAABfcmVscy8ucmVsc1BLAQItABQABgAIAAAAIQAkaGuMwgAAANsAAAAPAAAA&#10;AAAAAAAAAAAAAAcCAABkcnMvZG93bnJldi54bWxQSwUGAAAAAAMAAwC3AAAA9gIAAAAA&#10;" fillcolor="#5b9bd5 [3204]" stroked="f" strokeweight="1pt">
                  <v:textbox inset=",14.4pt,8.64pt,18pt">
                    <w:txbxContent>
                      <w:p w14:paraId="5A3269E4" w14:textId="77777777" w:rsidR="007E107F" w:rsidRPr="00997E38" w:rsidRDefault="007E107F" w:rsidP="00997E38">
                        <w:pPr>
                          <w:pStyle w:val="NoSpacing"/>
                          <w:rPr>
                            <w:sz w:val="20"/>
                            <w:szCs w:val="20"/>
                          </w:rPr>
                        </w:pPr>
                        <w:r w:rsidRPr="00997E38">
                          <w:rPr>
                            <w:sz w:val="20"/>
                            <w:szCs w:val="20"/>
                          </w:rPr>
                          <w:t xml:space="preserve">Clean Water Act Section 404 requires a permit to discharge dredged or fill material into waters of the U.S.  The process requires: </w:t>
                        </w:r>
                      </w:p>
                      <w:p w14:paraId="1A647C10" w14:textId="77777777" w:rsidR="007E107F" w:rsidRPr="00997E38" w:rsidRDefault="007E107F" w:rsidP="00997E38">
                        <w:pPr>
                          <w:pStyle w:val="NoSpacing"/>
                          <w:numPr>
                            <w:ilvl w:val="0"/>
                            <w:numId w:val="38"/>
                          </w:numPr>
                          <w:rPr>
                            <w:sz w:val="20"/>
                            <w:szCs w:val="20"/>
                          </w:rPr>
                        </w:pPr>
                        <w:r w:rsidRPr="00997E38">
                          <w:rPr>
                            <w:sz w:val="20"/>
                            <w:szCs w:val="20"/>
                          </w:rPr>
                          <w:t>Avoid the impact</w:t>
                        </w:r>
                      </w:p>
                      <w:p w14:paraId="36D6B66E" w14:textId="74BD39EF" w:rsidR="007E107F" w:rsidRPr="00997E38" w:rsidRDefault="007E107F" w:rsidP="00997E38">
                        <w:pPr>
                          <w:pStyle w:val="NoSpacing"/>
                          <w:numPr>
                            <w:ilvl w:val="0"/>
                            <w:numId w:val="38"/>
                          </w:numPr>
                          <w:rPr>
                            <w:sz w:val="20"/>
                            <w:szCs w:val="20"/>
                          </w:rPr>
                        </w:pPr>
                        <w:r w:rsidRPr="00997E38">
                          <w:rPr>
                            <w:sz w:val="20"/>
                            <w:szCs w:val="20"/>
                          </w:rPr>
                          <w:t>Minimize the impact</w:t>
                        </w:r>
                      </w:p>
                      <w:p w14:paraId="3C7FA499" w14:textId="1BDBB8A7" w:rsidR="007E107F" w:rsidRDefault="007E107F" w:rsidP="00997E38">
                        <w:pPr>
                          <w:pStyle w:val="NoSpacing"/>
                          <w:numPr>
                            <w:ilvl w:val="0"/>
                            <w:numId w:val="38"/>
                          </w:numPr>
                          <w:rPr>
                            <w:sz w:val="20"/>
                            <w:szCs w:val="20"/>
                          </w:rPr>
                        </w:pPr>
                        <w:r w:rsidRPr="00997E38">
                          <w:rPr>
                            <w:sz w:val="20"/>
                            <w:szCs w:val="20"/>
                          </w:rPr>
                          <w:t>Mitigate the impact</w:t>
                        </w:r>
                      </w:p>
                      <w:p w14:paraId="57479750" w14:textId="77777777" w:rsidR="007E107F" w:rsidRPr="00997E38" w:rsidRDefault="007E107F" w:rsidP="00997E38">
                        <w:pPr>
                          <w:pStyle w:val="NoSpacing"/>
                          <w:ind w:left="720"/>
                          <w:rPr>
                            <w:sz w:val="20"/>
                            <w:szCs w:val="20"/>
                          </w:rPr>
                        </w:pPr>
                      </w:p>
                      <w:p w14:paraId="6EFE3A47" w14:textId="77B9ECE0" w:rsidR="007E107F" w:rsidRDefault="007E107F" w:rsidP="00997E38">
                        <w:pPr>
                          <w:pStyle w:val="NoSpacing"/>
                          <w:rPr>
                            <w:color w:val="FFFFFF" w:themeColor="background1"/>
                            <w:sz w:val="20"/>
                            <w:szCs w:val="20"/>
                          </w:rPr>
                        </w:pPr>
                        <w:r w:rsidRPr="00997E38">
                          <w:rPr>
                            <w:color w:val="FFFFFF" w:themeColor="background1"/>
                            <w:sz w:val="20"/>
                            <w:szCs w:val="20"/>
                          </w:rPr>
                          <w:t>No “unacceptable adverse impact” individually or in combination with impacts</w:t>
                        </w:r>
                        <w:r>
                          <w:rPr>
                            <w:color w:val="FFFFFF" w:themeColor="background1"/>
                            <w:sz w:val="20"/>
                            <w:szCs w:val="20"/>
                          </w:rPr>
                          <w:t xml:space="preserve"> of other activities</w:t>
                        </w:r>
                        <w:r w:rsidRPr="00997E38">
                          <w:rPr>
                            <w:color w:val="FFFFFF" w:themeColor="background1"/>
                            <w:sz w:val="20"/>
                            <w:szCs w:val="20"/>
                          </w:rPr>
                          <w:t xml:space="preserve"> is allowed. </w:t>
                        </w:r>
                      </w:p>
                      <w:p w14:paraId="7EDF84E5" w14:textId="3D96B6C4" w:rsidR="007E107F" w:rsidRDefault="007E107F" w:rsidP="00997E38">
                        <w:pPr>
                          <w:pStyle w:val="NoSpacing"/>
                          <w:jc w:val="right"/>
                          <w:rPr>
                            <w:color w:val="FFFFFF" w:themeColor="background1"/>
                            <w:sz w:val="20"/>
                            <w:szCs w:val="20"/>
                          </w:rPr>
                        </w:pPr>
                        <w:r>
                          <w:rPr>
                            <w:color w:val="FFFFFF" w:themeColor="background1"/>
                            <w:sz w:val="20"/>
                            <w:szCs w:val="20"/>
                          </w:rPr>
                          <w:t>40CFR230</w:t>
                        </w:r>
                      </w:p>
                      <w:p w14:paraId="59EE6055" w14:textId="1EF53C38" w:rsidR="007E107F" w:rsidRDefault="007E107F" w:rsidP="00997E38">
                        <w:pPr>
                          <w:pStyle w:val="NoSpacing"/>
                          <w:jc w:val="right"/>
                          <w:rPr>
                            <w:color w:val="FFFFFF" w:themeColor="background1"/>
                            <w:sz w:val="20"/>
                            <w:szCs w:val="20"/>
                          </w:rPr>
                        </w:pPr>
                      </w:p>
                      <w:p w14:paraId="41140277" w14:textId="77A8D19D" w:rsidR="007E107F" w:rsidRDefault="007E107F" w:rsidP="00A53484">
                        <w:pPr>
                          <w:pStyle w:val="NoSpacing"/>
                          <w:rPr>
                            <w:color w:val="FFFFFF" w:themeColor="background1"/>
                            <w:sz w:val="20"/>
                            <w:szCs w:val="20"/>
                          </w:rPr>
                        </w:pPr>
                        <w:r>
                          <w:rPr>
                            <w:color w:val="FFFFFF" w:themeColor="background1"/>
                            <w:sz w:val="20"/>
                            <w:szCs w:val="20"/>
                          </w:rPr>
                          <w:t xml:space="preserve">Clean Water Act Section 401 allows states to review all Federal licenses and permits for compliance with state water quality standards. States can certify, certify with conditions, deny or waive their right. The right to review is automatically waived if not exercised within a year. </w:t>
                        </w:r>
                      </w:p>
                      <w:p w14:paraId="227E63FB" w14:textId="3528C7A9" w:rsidR="007E107F" w:rsidRPr="00997E38" w:rsidRDefault="007E107F" w:rsidP="00A53484">
                        <w:pPr>
                          <w:pStyle w:val="NoSpacing"/>
                          <w:jc w:val="right"/>
                          <w:rPr>
                            <w:sz w:val="20"/>
                            <w:szCs w:val="20"/>
                          </w:rPr>
                        </w:pPr>
                        <w:r>
                          <w:rPr>
                            <w:color w:val="FFFFFF" w:themeColor="background1"/>
                            <w:sz w:val="20"/>
                            <w:szCs w:val="20"/>
                          </w:rPr>
                          <w:t>40CFR121.2</w:t>
                        </w:r>
                      </w:p>
                    </w:txbxContent>
                  </v:textbox>
                </v:rect>
                <v:shape id="Text Box 29" o:spid="_x0000_s1050" type="#_x0000_t202" style="position:absolute;top:2318;width:18288;height:8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MtmwAAAANsAAAAPAAAAZHJzL2Rvd25yZXYueG1sRI9Ba8JA&#10;FITvgv9heUJvulGItKmrFMXqtdFLb4/saxKafRt2n5r++64geBxm5htmtRlcp64UYuvZwHyWgSKu&#10;vG25NnA+7aevoKIgW+w8k4E/irBZj0crLKy/8RddS6lVgnAs0EAj0hdax6ohh3Hme+Lk/fjgUJIM&#10;tbYBbwnuOr3IsqV22HJaaLCnbUPVb3lxBuQzzo/5WQ7L8J3vcltqCqSNeZkMH++ghAZ5hh/tozWw&#10;eIP7l/QD9PofAAD//wMAUEsBAi0AFAAGAAgAAAAhANvh9svuAAAAhQEAABMAAAAAAAAAAAAAAAAA&#10;AAAAAFtDb250ZW50X1R5cGVzXS54bWxQSwECLQAUAAYACAAAACEAWvQsW78AAAAVAQAACwAAAAAA&#10;AAAAAAAAAAAfAQAAX3JlbHMvLnJlbHNQSwECLQAUAAYACAAAACEAIdjLZsAAAADbAAAADwAAAAAA&#10;AAAAAAAAAAAHAgAAZHJzL2Rvd25yZXYueG1sUEsFBgAAAAADAAMAtwAAAPQCAAAAAA==&#10;" fillcolor="white [3212]" stroked="f" strokeweight=".5pt">
                  <v:textbox inset=",7.2pt,,7.2pt">
                    <w:txbxContent>
                      <w:p w14:paraId="3F8449D0" w14:textId="44F0D1FB" w:rsidR="007E107F" w:rsidRDefault="007E107F">
                        <w:pPr>
                          <w:pStyle w:val="NoSpacing"/>
                          <w:jc w:val="center"/>
                          <w:rPr>
                            <w:rFonts w:asciiTheme="majorHAnsi" w:eastAsiaTheme="majorEastAsia" w:hAnsiTheme="majorHAnsi" w:cstheme="majorBidi"/>
                            <w:caps/>
                            <w:color w:val="5B9BD5" w:themeColor="accent1"/>
                            <w:sz w:val="28"/>
                            <w:szCs w:val="28"/>
                          </w:rPr>
                        </w:pPr>
                        <w:r>
                          <w:rPr>
                            <w:rFonts w:asciiTheme="majorHAnsi" w:eastAsiaTheme="majorEastAsia" w:hAnsiTheme="majorHAnsi" w:cstheme="majorBidi"/>
                            <w:caps/>
                            <w:color w:val="5B9BD5" w:themeColor="accent1"/>
                            <w:sz w:val="28"/>
                            <w:szCs w:val="28"/>
                          </w:rPr>
                          <w:t>Clean water act: wetlands and riparian areas</w:t>
                        </w:r>
                      </w:p>
                    </w:txbxContent>
                  </v:textbox>
                </v:shape>
                <w10:wrap type="square" anchorx="margin" anchory="margin"/>
              </v:group>
            </w:pict>
          </mc:Fallback>
        </mc:AlternateContent>
      </w:r>
      <w:r w:rsidR="001C032D" w:rsidRPr="00454894">
        <w:rPr>
          <w:sz w:val="24"/>
          <w:szCs w:val="24"/>
        </w:rPr>
        <w:t xml:space="preserve"> </w:t>
      </w:r>
    </w:p>
    <w:p w14:paraId="6E708055" w14:textId="2B8A8F8A" w:rsidR="001C032D" w:rsidRDefault="001C032D" w:rsidP="001C032D">
      <w:pPr>
        <w:spacing w:after="0" w:line="240" w:lineRule="auto"/>
        <w:rPr>
          <w:szCs w:val="24"/>
        </w:rPr>
      </w:pPr>
      <w:r w:rsidRPr="00FB6B64">
        <w:rPr>
          <w:szCs w:val="24"/>
        </w:rPr>
        <w:t xml:space="preserve">The Philadelphia District Corps’ staff noted that they only occasionally get requests for a public hearing during the permit review process, and </w:t>
      </w:r>
      <w:r w:rsidR="0079400E">
        <w:rPr>
          <w:szCs w:val="24"/>
        </w:rPr>
        <w:t xml:space="preserve">that </w:t>
      </w:r>
      <w:r w:rsidRPr="00FB6B64">
        <w:rPr>
          <w:szCs w:val="24"/>
        </w:rPr>
        <w:t>most permits do not attract many comments. Larger projects, including large dredging projects and pipeline projects are the ones that tend to attract comments. They do get comments on the Nationwide Permits, particularly from groups like the Delaware Riverkeeper.</w:t>
      </w:r>
      <w:r w:rsidR="0079400E">
        <w:rPr>
          <w:rStyle w:val="FootnoteReference"/>
          <w:szCs w:val="24"/>
        </w:rPr>
        <w:footnoteReference w:id="19"/>
      </w:r>
    </w:p>
    <w:p w14:paraId="1B7E2CAF" w14:textId="7550C913" w:rsidR="00D90B6F" w:rsidRDefault="00D90B6F" w:rsidP="001C032D">
      <w:pPr>
        <w:spacing w:after="0" w:line="240" w:lineRule="auto"/>
        <w:rPr>
          <w:szCs w:val="24"/>
        </w:rPr>
      </w:pPr>
    </w:p>
    <w:p w14:paraId="373EC947" w14:textId="1AD3B123" w:rsidR="00D90B6F" w:rsidRDefault="00D90B6F" w:rsidP="001C032D">
      <w:pPr>
        <w:spacing w:after="0" w:line="240" w:lineRule="auto"/>
        <w:rPr>
          <w:szCs w:val="24"/>
        </w:rPr>
      </w:pPr>
      <w:r>
        <w:rPr>
          <w:szCs w:val="24"/>
        </w:rPr>
        <w:t xml:space="preserve">In 2015, the Philadelphia District reports that it issued 50 individual 404 permits for utility projects (including pipelines), maintenance dredging, marinas and docks. There was only an occasional request for a public hearing, and there weren’t a lot of comments on the projects. The larger dredging and pipeline projects drew the most public interest. The New York District reported that in 2012 there were no individual permits for dredging or discharge of dredge and fill material issued in their part of the Delaware basin. </w:t>
      </w:r>
    </w:p>
    <w:p w14:paraId="463F4B7B" w14:textId="000A52DE" w:rsidR="0079400E" w:rsidRDefault="0079400E" w:rsidP="001C032D">
      <w:pPr>
        <w:spacing w:after="0" w:line="240" w:lineRule="auto"/>
        <w:rPr>
          <w:szCs w:val="24"/>
        </w:rPr>
      </w:pPr>
    </w:p>
    <w:p w14:paraId="00F5D92A" w14:textId="405EEB7D" w:rsidR="00190CCC" w:rsidRDefault="0079400E" w:rsidP="001C032D">
      <w:pPr>
        <w:spacing w:after="0" w:line="240" w:lineRule="auto"/>
        <w:rPr>
          <w:szCs w:val="24"/>
        </w:rPr>
      </w:pPr>
      <w:r>
        <w:rPr>
          <w:szCs w:val="24"/>
        </w:rPr>
        <w:t>New Jersey’s program requires buffers from 50-300 feet around wetlands. Exceptional resource value wetlands (trout waters and endangered species) receive a 150 foot buffer, unless it is also a Category 1 water</w:t>
      </w:r>
      <w:r w:rsidR="00370911">
        <w:rPr>
          <w:szCs w:val="24"/>
        </w:rPr>
        <w:t>,</w:t>
      </w:r>
      <w:r>
        <w:rPr>
          <w:szCs w:val="24"/>
        </w:rPr>
        <w:t xml:space="preserve"> which then requires a 300</w:t>
      </w:r>
      <w:r w:rsidR="00370911">
        <w:rPr>
          <w:szCs w:val="24"/>
        </w:rPr>
        <w:t xml:space="preserve"> </w:t>
      </w:r>
      <w:r>
        <w:rPr>
          <w:szCs w:val="24"/>
        </w:rPr>
        <w:t>foot buffer around and upstream within the HUC 14 watershed.</w:t>
      </w:r>
      <w:r>
        <w:rPr>
          <w:rStyle w:val="FootnoteReference"/>
          <w:szCs w:val="24"/>
        </w:rPr>
        <w:footnoteReference w:id="20"/>
      </w:r>
      <w:r w:rsidR="00190CCC">
        <w:rPr>
          <w:szCs w:val="24"/>
        </w:rPr>
        <w:t xml:space="preserve"> In the southwest region of NJ, staff estimate that more than 90 percent of the wetland impacts fall under general permits.</w:t>
      </w:r>
      <w:r w:rsidR="00190CCC">
        <w:rPr>
          <w:rStyle w:val="FootnoteReference"/>
          <w:szCs w:val="24"/>
        </w:rPr>
        <w:footnoteReference w:id="21"/>
      </w:r>
    </w:p>
    <w:p w14:paraId="147CF42D" w14:textId="2A02B52C" w:rsidR="00987D1A" w:rsidRDefault="00987D1A" w:rsidP="001C032D">
      <w:pPr>
        <w:spacing w:after="0" w:line="240" w:lineRule="auto"/>
        <w:rPr>
          <w:szCs w:val="24"/>
        </w:rPr>
      </w:pPr>
    </w:p>
    <w:p w14:paraId="2C17E281" w14:textId="506DD93D" w:rsidR="00987D1A" w:rsidRPr="00FB6B64" w:rsidRDefault="00987D1A" w:rsidP="001C032D">
      <w:pPr>
        <w:spacing w:after="0" w:line="240" w:lineRule="auto"/>
        <w:rPr>
          <w:szCs w:val="24"/>
        </w:rPr>
      </w:pPr>
      <w:r>
        <w:rPr>
          <w:szCs w:val="24"/>
        </w:rPr>
        <w:t>Pennsylvania issues approximately 700 individual permits each year – about 26 percent of which involve wetlands, but the clear majority, about 74 perce</w:t>
      </w:r>
      <w:r w:rsidR="006D45C1">
        <w:rPr>
          <w:szCs w:val="24"/>
        </w:rPr>
        <w:t>nt involve stream</w:t>
      </w:r>
      <w:r>
        <w:rPr>
          <w:szCs w:val="24"/>
        </w:rPr>
        <w:t>-related activities.</w:t>
      </w:r>
      <w:r>
        <w:rPr>
          <w:rStyle w:val="FootnoteReference"/>
          <w:szCs w:val="24"/>
        </w:rPr>
        <w:footnoteReference w:id="22"/>
      </w:r>
    </w:p>
    <w:p w14:paraId="16464B76" w14:textId="47E4C004" w:rsidR="00FD3C39" w:rsidRDefault="00FD3C39" w:rsidP="00FD3C39">
      <w:pPr>
        <w:spacing w:after="0" w:line="240" w:lineRule="auto"/>
        <w:rPr>
          <w:sz w:val="24"/>
          <w:szCs w:val="24"/>
        </w:rPr>
      </w:pPr>
    </w:p>
    <w:p w14:paraId="703292D6" w14:textId="140F6985" w:rsidR="008B7B9E" w:rsidRPr="006638C2" w:rsidRDefault="008B7B9E" w:rsidP="00FD3C39">
      <w:pPr>
        <w:spacing w:after="0" w:line="240" w:lineRule="auto"/>
        <w:ind w:left="720"/>
        <w:rPr>
          <w:rFonts w:eastAsia="Times New Roman" w:cs="Arial"/>
          <w:b/>
          <w:color w:val="000000"/>
          <w:szCs w:val="24"/>
        </w:rPr>
      </w:pPr>
      <w:r w:rsidRPr="006638C2">
        <w:rPr>
          <w:rFonts w:eastAsia="Times New Roman" w:cs="Arial"/>
          <w:b/>
          <w:color w:val="000000"/>
          <w:szCs w:val="24"/>
        </w:rPr>
        <w:t>5.B</w:t>
      </w:r>
      <w:r w:rsidR="0062139D" w:rsidRPr="006638C2">
        <w:rPr>
          <w:rFonts w:eastAsia="Times New Roman" w:cs="Arial"/>
          <w:b/>
          <w:color w:val="000000"/>
          <w:szCs w:val="24"/>
        </w:rPr>
        <w:t>.</w:t>
      </w:r>
      <w:r w:rsidRPr="006638C2">
        <w:rPr>
          <w:rFonts w:eastAsia="Times New Roman" w:cs="Arial"/>
          <w:b/>
          <w:color w:val="000000"/>
          <w:szCs w:val="24"/>
        </w:rPr>
        <w:t xml:space="preserve"> State Water Quality Certification</w:t>
      </w:r>
    </w:p>
    <w:p w14:paraId="0C6ED708" w14:textId="03923804" w:rsidR="001C032D" w:rsidRPr="00FB6B64" w:rsidRDefault="001C032D" w:rsidP="001C032D">
      <w:pPr>
        <w:spacing w:after="0" w:line="240" w:lineRule="auto"/>
        <w:rPr>
          <w:szCs w:val="24"/>
        </w:rPr>
      </w:pPr>
    </w:p>
    <w:p w14:paraId="18AC213B" w14:textId="77777777" w:rsidR="005C42B0" w:rsidRDefault="001C032D" w:rsidP="00857E55">
      <w:pPr>
        <w:spacing w:after="0" w:line="240" w:lineRule="auto"/>
        <w:rPr>
          <w:szCs w:val="24"/>
        </w:rPr>
      </w:pPr>
      <w:r w:rsidRPr="00FB6B64">
        <w:rPr>
          <w:szCs w:val="24"/>
        </w:rPr>
        <w:t xml:space="preserve">From the initial review conducted, it does not appear that the four states in the basin take full advantage of the Section 401 certification process to protect </w:t>
      </w:r>
      <w:r w:rsidRPr="00FB6B64">
        <w:rPr>
          <w:szCs w:val="24"/>
        </w:rPr>
        <w:lastRenderedPageBreak/>
        <w:t>water quality. Most activities that could be reviewed for certification fall under the Nationwide Permits issued by the Corps, yet New York, Pennsylvania, and Delaware most frequently either do not review the Nationwide Permits for consistency with water quality standards or provide an explicit waiver for the for many activities that fall under them</w:t>
      </w:r>
      <w:r w:rsidR="005C42B0">
        <w:rPr>
          <w:szCs w:val="24"/>
        </w:rPr>
        <w:t xml:space="preserve">. New Jersey does have the opportunity to certify the small number of Corps permits that are issued – either as part of the state program or individually, when the activities are exempt from state regulation. </w:t>
      </w:r>
    </w:p>
    <w:p w14:paraId="52A38D57" w14:textId="77777777" w:rsidR="005C42B0" w:rsidRDefault="005C42B0" w:rsidP="00857E55">
      <w:pPr>
        <w:spacing w:after="0" w:line="240" w:lineRule="auto"/>
        <w:rPr>
          <w:szCs w:val="24"/>
        </w:rPr>
      </w:pPr>
    </w:p>
    <w:p w14:paraId="133C014F" w14:textId="102E27D9" w:rsidR="001C032D" w:rsidRPr="00FB6B64" w:rsidRDefault="001C032D" w:rsidP="00857E55">
      <w:pPr>
        <w:spacing w:after="0" w:line="240" w:lineRule="auto"/>
        <w:rPr>
          <w:szCs w:val="24"/>
        </w:rPr>
      </w:pPr>
      <w:r w:rsidRPr="00FB6B64">
        <w:rPr>
          <w:szCs w:val="24"/>
        </w:rPr>
        <w:t xml:space="preserve">Resource constraints are often the primary reason stated for the minimal use of the 401 review. If the state does not perform the review, there isn’t anything for the public to comment on. </w:t>
      </w:r>
      <w:r w:rsidR="00857E55" w:rsidRPr="00FB6B64">
        <w:rPr>
          <w:szCs w:val="24"/>
        </w:rPr>
        <w:t xml:space="preserve">The 401 actions are not recorded by watershed, but statewide, </w:t>
      </w:r>
      <w:r w:rsidR="00037C03">
        <w:rPr>
          <w:szCs w:val="24"/>
        </w:rPr>
        <w:t xml:space="preserve">so we are unable to summarize 401 actions in the Delaware Basin specifically. </w:t>
      </w:r>
      <w:r w:rsidR="00857E55" w:rsidRPr="00FB6B64">
        <w:rPr>
          <w:szCs w:val="24"/>
        </w:rPr>
        <w:t>New York reportedly conditioned only nine permits and denied eight permits during the 2012 NWP renewal cycle.</w:t>
      </w:r>
      <w:r w:rsidR="00F80CFA">
        <w:rPr>
          <w:szCs w:val="24"/>
        </w:rPr>
        <w:t xml:space="preserve">  </w:t>
      </w:r>
      <w:r w:rsidR="00037C03">
        <w:rPr>
          <w:szCs w:val="24"/>
        </w:rPr>
        <w:t xml:space="preserve">Similar to all the other states, </w:t>
      </w:r>
      <w:r w:rsidR="00F80CFA">
        <w:rPr>
          <w:szCs w:val="24"/>
        </w:rPr>
        <w:t>Delaware has a joint application that combines their state tidal wetlands review and the sta</w:t>
      </w:r>
      <w:r w:rsidR="00A26019">
        <w:rPr>
          <w:szCs w:val="24"/>
        </w:rPr>
        <w:t>te</w:t>
      </w:r>
      <w:r w:rsidR="00037C03">
        <w:rPr>
          <w:szCs w:val="24"/>
        </w:rPr>
        <w:t xml:space="preserve"> water quality certification. In</w:t>
      </w:r>
      <w:r w:rsidR="00A26019">
        <w:rPr>
          <w:szCs w:val="24"/>
        </w:rPr>
        <w:t xml:space="preserve"> the non-tidal part of the state, the 401 process is the sole way that activities in wetlands are regulated</w:t>
      </w:r>
      <w:r w:rsidR="00037C03">
        <w:rPr>
          <w:szCs w:val="24"/>
        </w:rPr>
        <w:t xml:space="preserve"> by the state</w:t>
      </w:r>
      <w:r w:rsidR="00A26019">
        <w:rPr>
          <w:szCs w:val="24"/>
        </w:rPr>
        <w:t xml:space="preserve">. There are also two state programmatic general permits for Section 10 dredging activities. Since developers in Delaware are known to design around the need for an individual permit, there is no sense of the cumulative impacts of the dredging and filling activity in the state. </w:t>
      </w:r>
    </w:p>
    <w:p w14:paraId="000AFE68" w14:textId="77777777" w:rsidR="001C032D" w:rsidRPr="00FB6B64" w:rsidRDefault="001C032D" w:rsidP="001C032D">
      <w:pPr>
        <w:spacing w:after="0" w:line="240" w:lineRule="auto"/>
        <w:rPr>
          <w:szCs w:val="24"/>
        </w:rPr>
      </w:pPr>
    </w:p>
    <w:p w14:paraId="40CE92EE" w14:textId="64015D51" w:rsidR="001C032D" w:rsidRPr="00FB6B64" w:rsidRDefault="001C032D" w:rsidP="001C032D">
      <w:pPr>
        <w:spacing w:after="0" w:line="240" w:lineRule="auto"/>
        <w:rPr>
          <w:szCs w:val="24"/>
        </w:rPr>
      </w:pPr>
      <w:r w:rsidRPr="00FB6B64">
        <w:rPr>
          <w:szCs w:val="24"/>
        </w:rPr>
        <w:t>None of t</w:t>
      </w:r>
      <w:r w:rsidR="00A113EF">
        <w:rPr>
          <w:szCs w:val="24"/>
        </w:rPr>
        <w:t>he states have wetland-specific</w:t>
      </w:r>
      <w:r w:rsidRPr="00FB6B64">
        <w:rPr>
          <w:szCs w:val="24"/>
        </w:rPr>
        <w:t xml:space="preserve"> designated use</w:t>
      </w:r>
      <w:r w:rsidR="00A113EF">
        <w:rPr>
          <w:szCs w:val="24"/>
        </w:rPr>
        <w:t>s or water quality criteria</w:t>
      </w:r>
      <w:r w:rsidRPr="00FB6B64">
        <w:rPr>
          <w:szCs w:val="24"/>
        </w:rPr>
        <w:t>. Pennsylvania’s antidegradation requirements allow for the designation of wetlands as Exceptional Value Waters</w:t>
      </w:r>
      <w:r w:rsidR="00A113EF">
        <w:rPr>
          <w:szCs w:val="24"/>
        </w:rPr>
        <w:t>,</w:t>
      </w:r>
      <w:r w:rsidRPr="00FB6B64">
        <w:rPr>
          <w:rStyle w:val="FootnoteReference"/>
          <w:szCs w:val="24"/>
        </w:rPr>
        <w:footnoteReference w:id="23"/>
      </w:r>
      <w:r w:rsidRPr="00FB6B64">
        <w:rPr>
          <w:szCs w:val="24"/>
        </w:rPr>
        <w:t xml:space="preserve"> </w:t>
      </w:r>
      <w:r w:rsidR="00A113EF">
        <w:rPr>
          <w:szCs w:val="24"/>
        </w:rPr>
        <w:t xml:space="preserve">however, </w:t>
      </w:r>
      <w:r w:rsidRPr="00FB6B64">
        <w:rPr>
          <w:szCs w:val="24"/>
        </w:rPr>
        <w:t xml:space="preserve">and wetlands have been so designated. </w:t>
      </w:r>
    </w:p>
    <w:p w14:paraId="4FE78250" w14:textId="77777777" w:rsidR="001C032D" w:rsidRPr="00FB6B64" w:rsidRDefault="001C032D" w:rsidP="001C032D">
      <w:pPr>
        <w:spacing w:after="0" w:line="240" w:lineRule="auto"/>
        <w:rPr>
          <w:szCs w:val="24"/>
        </w:rPr>
      </w:pPr>
    </w:p>
    <w:p w14:paraId="7F7F13F8" w14:textId="401AF028" w:rsidR="001C032D" w:rsidRPr="00FB6B64" w:rsidRDefault="001C032D" w:rsidP="001C032D">
      <w:pPr>
        <w:spacing w:after="0" w:line="240" w:lineRule="auto"/>
        <w:rPr>
          <w:szCs w:val="24"/>
        </w:rPr>
      </w:pPr>
      <w:r w:rsidRPr="00FB6B64">
        <w:rPr>
          <w:szCs w:val="24"/>
        </w:rPr>
        <w:t>Because of the varying approaches to wetland and aquatic resource management in each state and the involvemen</w:t>
      </w:r>
      <w:r w:rsidR="008D04F8" w:rsidRPr="00FB6B64">
        <w:rPr>
          <w:szCs w:val="24"/>
        </w:rPr>
        <w:t>t of two districts of the Corps</w:t>
      </w:r>
      <w:r w:rsidRPr="00FB6B64">
        <w:rPr>
          <w:szCs w:val="24"/>
        </w:rPr>
        <w:t xml:space="preserve"> and two regions of the Environmental Protection Agency, it is difficult to track how management decisions are made in the basin and to compare management approaches across governmental agencies. This complex management scheme makes meaningful public involvement and assessment of cumulative impacts difficult. </w:t>
      </w:r>
    </w:p>
    <w:p w14:paraId="65E9647D" w14:textId="40D81AC0" w:rsidR="00C6097C" w:rsidRDefault="00C6097C" w:rsidP="001C032D">
      <w:pPr>
        <w:spacing w:after="0" w:line="240" w:lineRule="auto"/>
        <w:rPr>
          <w:sz w:val="24"/>
          <w:szCs w:val="24"/>
        </w:rPr>
      </w:pPr>
    </w:p>
    <w:p w14:paraId="66E74F46" w14:textId="60AB6DDE" w:rsidR="00C6097C" w:rsidRPr="00454894" w:rsidRDefault="00C6097C" w:rsidP="00AF6C3C">
      <w:pPr>
        <w:pStyle w:val="NoSpacing"/>
        <w:rPr>
          <w:sz w:val="24"/>
          <w:szCs w:val="24"/>
        </w:rPr>
      </w:pPr>
      <w:r>
        <w:rPr>
          <w:b/>
          <w:sz w:val="24"/>
          <w:szCs w:val="24"/>
        </w:rPr>
        <w:t>Figure 5</w:t>
      </w:r>
      <w:r w:rsidRPr="005F558B">
        <w:rPr>
          <w:b/>
          <w:sz w:val="24"/>
          <w:szCs w:val="24"/>
        </w:rPr>
        <w:t xml:space="preserve">: </w:t>
      </w:r>
      <w:r w:rsidR="005728A0">
        <w:rPr>
          <w:b/>
          <w:sz w:val="24"/>
          <w:szCs w:val="24"/>
        </w:rPr>
        <w:t>State Wetland Programs &amp; Review of Nationwide Permits</w:t>
      </w:r>
    </w:p>
    <w:p w14:paraId="1027375A" w14:textId="77777777" w:rsidR="00545E51" w:rsidRDefault="00545E51" w:rsidP="001C032D">
      <w:pPr>
        <w:spacing w:after="0" w:line="240" w:lineRule="auto"/>
        <w:rPr>
          <w:sz w:val="24"/>
          <w:szCs w:val="24"/>
          <w:u w:val="single"/>
        </w:rPr>
      </w:pPr>
    </w:p>
    <w:tbl>
      <w:tblPr>
        <w:tblW w:w="11269" w:type="dxa"/>
        <w:tblInd w:w="-615" w:type="dxa"/>
        <w:tblCellMar>
          <w:left w:w="0" w:type="dxa"/>
          <w:right w:w="0" w:type="dxa"/>
        </w:tblCellMar>
        <w:tblLook w:val="04A0" w:firstRow="1" w:lastRow="0" w:firstColumn="1" w:lastColumn="0" w:noHBand="0" w:noVBand="1"/>
      </w:tblPr>
      <w:tblGrid>
        <w:gridCol w:w="1861"/>
        <w:gridCol w:w="5284"/>
        <w:gridCol w:w="2062"/>
        <w:gridCol w:w="2062"/>
      </w:tblGrid>
      <w:tr w:rsidR="00AF6C3C" w:rsidRPr="00AF6C3C" w14:paraId="53EFE075" w14:textId="77777777" w:rsidTr="002600B9">
        <w:trPr>
          <w:trHeight w:val="808"/>
        </w:trPr>
        <w:tc>
          <w:tcPr>
            <w:tcW w:w="186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14:paraId="1CAFFAAE" w14:textId="77777777" w:rsidR="00AF6C3C" w:rsidRPr="002600B9" w:rsidRDefault="00AF6C3C" w:rsidP="00AF6C3C">
            <w:pPr>
              <w:spacing w:after="0" w:line="240" w:lineRule="auto"/>
              <w:rPr>
                <w:sz w:val="24"/>
                <w:szCs w:val="24"/>
              </w:rPr>
            </w:pPr>
            <w:r w:rsidRPr="002600B9">
              <w:rPr>
                <w:b/>
                <w:bCs/>
                <w:sz w:val="24"/>
                <w:szCs w:val="24"/>
              </w:rPr>
              <w:t>Jurisdiction</w:t>
            </w:r>
          </w:p>
        </w:tc>
        <w:tc>
          <w:tcPr>
            <w:tcW w:w="5284"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14:paraId="2630B9BB" w14:textId="77777777" w:rsidR="00AF6C3C" w:rsidRPr="002600B9" w:rsidRDefault="00AF6C3C" w:rsidP="00AF6C3C">
            <w:pPr>
              <w:spacing w:after="0" w:line="240" w:lineRule="auto"/>
              <w:rPr>
                <w:sz w:val="24"/>
                <w:szCs w:val="24"/>
              </w:rPr>
            </w:pPr>
            <w:r w:rsidRPr="002600B9">
              <w:rPr>
                <w:b/>
                <w:bCs/>
                <w:sz w:val="24"/>
                <w:szCs w:val="24"/>
              </w:rPr>
              <w:t>State wetland program</w:t>
            </w:r>
          </w:p>
        </w:tc>
        <w:tc>
          <w:tcPr>
            <w:tcW w:w="2062"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14:paraId="36521094" w14:textId="77777777" w:rsidR="00AF6C3C" w:rsidRPr="002600B9" w:rsidRDefault="00AF6C3C" w:rsidP="00AF6C3C">
            <w:pPr>
              <w:spacing w:after="0" w:line="240" w:lineRule="auto"/>
              <w:rPr>
                <w:sz w:val="24"/>
                <w:szCs w:val="24"/>
              </w:rPr>
            </w:pPr>
            <w:r w:rsidRPr="002600B9">
              <w:rPr>
                <w:b/>
                <w:bCs/>
                <w:sz w:val="24"/>
                <w:szCs w:val="24"/>
              </w:rPr>
              <w:t>Nationwide Permits</w:t>
            </w:r>
          </w:p>
        </w:tc>
        <w:tc>
          <w:tcPr>
            <w:tcW w:w="2062"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14:paraId="0552C8D9" w14:textId="77777777" w:rsidR="00AF6C3C" w:rsidRPr="002600B9" w:rsidRDefault="00AF6C3C" w:rsidP="00AF6C3C">
            <w:pPr>
              <w:spacing w:after="0" w:line="240" w:lineRule="auto"/>
              <w:rPr>
                <w:sz w:val="24"/>
                <w:szCs w:val="24"/>
              </w:rPr>
            </w:pPr>
            <w:r w:rsidRPr="002600B9">
              <w:rPr>
                <w:b/>
                <w:bCs/>
                <w:sz w:val="24"/>
                <w:szCs w:val="24"/>
              </w:rPr>
              <w:t>401 State Water Quality Certification</w:t>
            </w:r>
          </w:p>
        </w:tc>
      </w:tr>
      <w:tr w:rsidR="00AF6C3C" w:rsidRPr="00AF6C3C" w14:paraId="50A72807" w14:textId="77777777" w:rsidTr="002600B9">
        <w:trPr>
          <w:trHeight w:val="1057"/>
        </w:trPr>
        <w:tc>
          <w:tcPr>
            <w:tcW w:w="1861"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3482C81D" w14:textId="77777777" w:rsidR="00AF6C3C" w:rsidRPr="002600B9" w:rsidRDefault="00AF6C3C" w:rsidP="00AF6C3C">
            <w:pPr>
              <w:spacing w:after="0" w:line="240" w:lineRule="auto"/>
              <w:rPr>
                <w:sz w:val="24"/>
                <w:szCs w:val="24"/>
              </w:rPr>
            </w:pPr>
            <w:r w:rsidRPr="002600B9">
              <w:rPr>
                <w:b/>
                <w:bCs/>
                <w:sz w:val="24"/>
                <w:szCs w:val="24"/>
              </w:rPr>
              <w:t>Delaware</w:t>
            </w:r>
          </w:p>
        </w:tc>
        <w:tc>
          <w:tcPr>
            <w:tcW w:w="5284"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1843D1AF" w14:textId="77777777" w:rsidR="00AF6C3C" w:rsidRPr="002600B9" w:rsidRDefault="00AF6C3C" w:rsidP="00AF6C3C">
            <w:pPr>
              <w:spacing w:after="0" w:line="240" w:lineRule="auto"/>
              <w:rPr>
                <w:sz w:val="20"/>
                <w:szCs w:val="24"/>
              </w:rPr>
            </w:pPr>
            <w:r w:rsidRPr="002600B9">
              <w:rPr>
                <w:sz w:val="20"/>
                <w:szCs w:val="24"/>
              </w:rPr>
              <w:t>Yes, tidal wetlands and large freshwater wetlands (&gt;400 acres)</w:t>
            </w:r>
          </w:p>
        </w:tc>
        <w:tc>
          <w:tcPr>
            <w:tcW w:w="2062"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7CCFF58C" w14:textId="77777777" w:rsidR="00AF6C3C" w:rsidRPr="002600B9" w:rsidRDefault="00AF6C3C" w:rsidP="00AF6C3C">
            <w:pPr>
              <w:spacing w:after="0" w:line="240" w:lineRule="auto"/>
              <w:rPr>
                <w:sz w:val="20"/>
                <w:szCs w:val="24"/>
              </w:rPr>
            </w:pPr>
            <w:r w:rsidRPr="002600B9">
              <w:rPr>
                <w:sz w:val="20"/>
                <w:szCs w:val="24"/>
              </w:rPr>
              <w:t>Certified most, conditioned some for individual 401, denied few</w:t>
            </w:r>
          </w:p>
        </w:tc>
        <w:tc>
          <w:tcPr>
            <w:tcW w:w="2062"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510BE6EE" w14:textId="77777777" w:rsidR="00AF6C3C" w:rsidRPr="002600B9" w:rsidRDefault="00AF6C3C" w:rsidP="00AF6C3C">
            <w:pPr>
              <w:spacing w:after="0" w:line="240" w:lineRule="auto"/>
              <w:rPr>
                <w:sz w:val="20"/>
                <w:szCs w:val="24"/>
              </w:rPr>
            </w:pPr>
            <w:r w:rsidRPr="002600B9">
              <w:rPr>
                <w:sz w:val="20"/>
                <w:szCs w:val="24"/>
              </w:rPr>
              <w:t xml:space="preserve">Inadequate staff; only review in sensitive areas; not enough info from Corps </w:t>
            </w:r>
          </w:p>
        </w:tc>
      </w:tr>
      <w:tr w:rsidR="00AF6C3C" w:rsidRPr="00AF6C3C" w14:paraId="16850E8F" w14:textId="77777777" w:rsidTr="002600B9">
        <w:trPr>
          <w:trHeight w:val="1057"/>
        </w:trPr>
        <w:tc>
          <w:tcPr>
            <w:tcW w:w="1861"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37B78024" w14:textId="77777777" w:rsidR="00AF6C3C" w:rsidRPr="002600B9" w:rsidRDefault="00AF6C3C" w:rsidP="00AF6C3C">
            <w:pPr>
              <w:spacing w:after="0" w:line="240" w:lineRule="auto"/>
              <w:rPr>
                <w:sz w:val="24"/>
                <w:szCs w:val="24"/>
              </w:rPr>
            </w:pPr>
            <w:r w:rsidRPr="002600B9">
              <w:rPr>
                <w:b/>
                <w:bCs/>
                <w:sz w:val="24"/>
                <w:szCs w:val="24"/>
              </w:rPr>
              <w:t>New Jersey</w:t>
            </w:r>
          </w:p>
        </w:tc>
        <w:tc>
          <w:tcPr>
            <w:tcW w:w="528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15BBB8A0" w14:textId="77777777" w:rsidR="00AF6C3C" w:rsidRPr="002600B9" w:rsidRDefault="00AF6C3C" w:rsidP="00AF6C3C">
            <w:pPr>
              <w:spacing w:after="0" w:line="240" w:lineRule="auto"/>
              <w:rPr>
                <w:sz w:val="20"/>
                <w:szCs w:val="24"/>
              </w:rPr>
            </w:pPr>
            <w:r w:rsidRPr="002600B9">
              <w:rPr>
                <w:sz w:val="20"/>
                <w:szCs w:val="24"/>
              </w:rPr>
              <w:t>Yes, authority for most CWA responsibilities; Freshwater Wetlands Protection Act; defined regional requirements in NJ Pinelands, Hackensack Meadowlands, NJ Highlands</w:t>
            </w:r>
          </w:p>
          <w:p w14:paraId="5DA699E8" w14:textId="77777777" w:rsidR="00AF6C3C" w:rsidRPr="002600B9" w:rsidRDefault="00AF6C3C" w:rsidP="00AF6C3C">
            <w:pPr>
              <w:spacing w:after="0" w:line="240" w:lineRule="auto"/>
              <w:rPr>
                <w:sz w:val="20"/>
                <w:szCs w:val="24"/>
              </w:rPr>
            </w:pPr>
            <w:r w:rsidRPr="002600B9">
              <w:rPr>
                <w:sz w:val="20"/>
                <w:szCs w:val="24"/>
              </w:rPr>
              <w:t>50-300ft buffers</w:t>
            </w:r>
          </w:p>
        </w:tc>
        <w:tc>
          <w:tcPr>
            <w:tcW w:w="206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5B6B3392" w14:textId="77777777" w:rsidR="00AF6C3C" w:rsidRPr="002600B9" w:rsidRDefault="00AF6C3C" w:rsidP="00AF6C3C">
            <w:pPr>
              <w:spacing w:after="0" w:line="240" w:lineRule="auto"/>
              <w:rPr>
                <w:sz w:val="20"/>
                <w:szCs w:val="24"/>
              </w:rPr>
            </w:pPr>
            <w:r w:rsidRPr="002600B9">
              <w:rPr>
                <w:sz w:val="20"/>
                <w:szCs w:val="24"/>
              </w:rPr>
              <w:t xml:space="preserve">Apply additionally where Corps retains jurisdiction; both programs active </w:t>
            </w:r>
          </w:p>
        </w:tc>
        <w:tc>
          <w:tcPr>
            <w:tcW w:w="206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3AA63D29" w14:textId="77777777" w:rsidR="00AF6C3C" w:rsidRPr="002600B9" w:rsidRDefault="00AF6C3C" w:rsidP="00AF6C3C">
            <w:pPr>
              <w:spacing w:after="0" w:line="240" w:lineRule="auto"/>
              <w:rPr>
                <w:sz w:val="20"/>
                <w:szCs w:val="24"/>
              </w:rPr>
            </w:pPr>
            <w:r w:rsidRPr="002600B9">
              <w:rPr>
                <w:sz w:val="20"/>
                <w:szCs w:val="24"/>
              </w:rPr>
              <w:t>State surrogate in FWPA; and required where Corps has jurisdiction</w:t>
            </w:r>
          </w:p>
        </w:tc>
      </w:tr>
      <w:tr w:rsidR="00AF6C3C" w:rsidRPr="00AF6C3C" w14:paraId="375FFD7D" w14:textId="77777777" w:rsidTr="002600B9">
        <w:trPr>
          <w:trHeight w:val="1269"/>
        </w:trPr>
        <w:tc>
          <w:tcPr>
            <w:tcW w:w="1861"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098C546D" w14:textId="77777777" w:rsidR="00AF6C3C" w:rsidRPr="002600B9" w:rsidRDefault="00AF6C3C" w:rsidP="00AF6C3C">
            <w:pPr>
              <w:spacing w:after="0" w:line="240" w:lineRule="auto"/>
              <w:rPr>
                <w:sz w:val="24"/>
                <w:szCs w:val="24"/>
              </w:rPr>
            </w:pPr>
            <w:r w:rsidRPr="002600B9">
              <w:rPr>
                <w:b/>
                <w:bCs/>
                <w:sz w:val="24"/>
                <w:szCs w:val="24"/>
              </w:rPr>
              <w:t>New York</w:t>
            </w:r>
          </w:p>
        </w:tc>
        <w:tc>
          <w:tcPr>
            <w:tcW w:w="528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678F9038" w14:textId="77777777" w:rsidR="00AF6C3C" w:rsidRPr="002600B9" w:rsidRDefault="00AF6C3C" w:rsidP="00AF6C3C">
            <w:pPr>
              <w:spacing w:after="0" w:line="240" w:lineRule="auto"/>
              <w:rPr>
                <w:sz w:val="20"/>
                <w:szCs w:val="24"/>
              </w:rPr>
            </w:pPr>
            <w:r w:rsidRPr="002600B9">
              <w:rPr>
                <w:sz w:val="20"/>
                <w:szCs w:val="24"/>
              </w:rPr>
              <w:t>Yes, comprehensive statewide program for all tidal wetlands and freshwater wetlands &gt;12.4 acres, or of unusual local importance</w:t>
            </w:r>
          </w:p>
        </w:tc>
        <w:tc>
          <w:tcPr>
            <w:tcW w:w="206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099C9E25" w14:textId="77777777" w:rsidR="00AF6C3C" w:rsidRPr="002600B9" w:rsidRDefault="00AF6C3C" w:rsidP="00AF6C3C">
            <w:pPr>
              <w:spacing w:after="0" w:line="240" w:lineRule="auto"/>
              <w:rPr>
                <w:sz w:val="20"/>
                <w:szCs w:val="24"/>
              </w:rPr>
            </w:pPr>
            <w:r w:rsidRPr="002600B9">
              <w:rPr>
                <w:sz w:val="20"/>
                <w:szCs w:val="24"/>
              </w:rPr>
              <w:t>In 2012, granted 401 for 24, conditioned 9, denied 4</w:t>
            </w:r>
          </w:p>
        </w:tc>
        <w:tc>
          <w:tcPr>
            <w:tcW w:w="206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586BB733" w14:textId="77777777" w:rsidR="00AF6C3C" w:rsidRPr="002600B9" w:rsidRDefault="00AF6C3C" w:rsidP="00AF6C3C">
            <w:pPr>
              <w:spacing w:after="0" w:line="240" w:lineRule="auto"/>
              <w:rPr>
                <w:sz w:val="20"/>
                <w:szCs w:val="24"/>
              </w:rPr>
            </w:pPr>
            <w:r w:rsidRPr="002600B9">
              <w:rPr>
                <w:sz w:val="20"/>
                <w:szCs w:val="24"/>
              </w:rPr>
              <w:t>Not that applicable - standards not “habitat-oriented,” wetland program not water quality focused</w:t>
            </w:r>
          </w:p>
        </w:tc>
      </w:tr>
      <w:tr w:rsidR="00AF6C3C" w:rsidRPr="00AF6C3C" w14:paraId="063338E3" w14:textId="77777777" w:rsidTr="002600B9">
        <w:trPr>
          <w:trHeight w:val="846"/>
        </w:trPr>
        <w:tc>
          <w:tcPr>
            <w:tcW w:w="1861"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788C75B4" w14:textId="77777777" w:rsidR="00AF6C3C" w:rsidRPr="002600B9" w:rsidRDefault="00AF6C3C" w:rsidP="00AF6C3C">
            <w:pPr>
              <w:spacing w:after="0" w:line="240" w:lineRule="auto"/>
              <w:rPr>
                <w:sz w:val="24"/>
                <w:szCs w:val="24"/>
              </w:rPr>
            </w:pPr>
            <w:r w:rsidRPr="002600B9">
              <w:rPr>
                <w:b/>
                <w:bCs/>
                <w:sz w:val="24"/>
                <w:szCs w:val="24"/>
              </w:rPr>
              <w:lastRenderedPageBreak/>
              <w:t>Pennsylvania</w:t>
            </w:r>
          </w:p>
        </w:tc>
        <w:tc>
          <w:tcPr>
            <w:tcW w:w="528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3F8C7DAA" w14:textId="77777777" w:rsidR="00AF6C3C" w:rsidRPr="002600B9" w:rsidRDefault="00AF6C3C" w:rsidP="00AF6C3C">
            <w:pPr>
              <w:spacing w:after="0" w:line="240" w:lineRule="auto"/>
              <w:rPr>
                <w:sz w:val="20"/>
                <w:szCs w:val="24"/>
              </w:rPr>
            </w:pPr>
            <w:r w:rsidRPr="002600B9">
              <w:rPr>
                <w:sz w:val="20"/>
                <w:szCs w:val="24"/>
              </w:rPr>
              <w:t>Yes, Dam Safety and Encroachments Act, Clean Streams Law; Corps developed State Programmatic General Permit</w:t>
            </w:r>
          </w:p>
        </w:tc>
        <w:tc>
          <w:tcPr>
            <w:tcW w:w="206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0BBDC597" w14:textId="77777777" w:rsidR="00AF6C3C" w:rsidRPr="002600B9" w:rsidRDefault="00AF6C3C" w:rsidP="00AF6C3C">
            <w:pPr>
              <w:spacing w:after="0" w:line="240" w:lineRule="auto"/>
              <w:rPr>
                <w:sz w:val="20"/>
                <w:szCs w:val="24"/>
              </w:rPr>
            </w:pPr>
            <w:r w:rsidRPr="002600B9">
              <w:rPr>
                <w:sz w:val="20"/>
                <w:szCs w:val="24"/>
              </w:rPr>
              <w:t>No NWP; State Programmatic General Permit</w:t>
            </w:r>
          </w:p>
        </w:tc>
        <w:tc>
          <w:tcPr>
            <w:tcW w:w="206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0A51FBBD" w14:textId="77777777" w:rsidR="00AF6C3C" w:rsidRPr="002600B9" w:rsidRDefault="00AF6C3C" w:rsidP="00AF6C3C">
            <w:pPr>
              <w:spacing w:after="0" w:line="240" w:lineRule="auto"/>
              <w:rPr>
                <w:sz w:val="20"/>
                <w:szCs w:val="24"/>
              </w:rPr>
            </w:pPr>
            <w:r w:rsidRPr="002600B9">
              <w:rPr>
                <w:sz w:val="20"/>
                <w:szCs w:val="24"/>
              </w:rPr>
              <w:t>Considers sediment as only pollution threat for these activities</w:t>
            </w:r>
          </w:p>
        </w:tc>
      </w:tr>
      <w:tr w:rsidR="00AF6C3C" w:rsidRPr="00AF6C3C" w14:paraId="48D3559F" w14:textId="77777777" w:rsidTr="002600B9">
        <w:trPr>
          <w:trHeight w:val="437"/>
        </w:trPr>
        <w:tc>
          <w:tcPr>
            <w:tcW w:w="1861"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761A0AEB" w14:textId="77777777" w:rsidR="00AF6C3C" w:rsidRPr="002600B9" w:rsidRDefault="00AF6C3C" w:rsidP="00AF6C3C">
            <w:pPr>
              <w:spacing w:after="0" w:line="240" w:lineRule="auto"/>
              <w:rPr>
                <w:sz w:val="24"/>
                <w:szCs w:val="24"/>
              </w:rPr>
            </w:pPr>
            <w:r w:rsidRPr="002600B9">
              <w:rPr>
                <w:b/>
                <w:bCs/>
                <w:sz w:val="24"/>
                <w:szCs w:val="24"/>
              </w:rPr>
              <w:t>DRBC</w:t>
            </w:r>
          </w:p>
        </w:tc>
        <w:tc>
          <w:tcPr>
            <w:tcW w:w="528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6021CAE3" w14:textId="77777777" w:rsidR="00AF6C3C" w:rsidRPr="002600B9" w:rsidRDefault="00AF6C3C" w:rsidP="00AF6C3C">
            <w:pPr>
              <w:spacing w:after="0" w:line="240" w:lineRule="auto"/>
              <w:rPr>
                <w:sz w:val="20"/>
                <w:szCs w:val="24"/>
              </w:rPr>
            </w:pPr>
            <w:r w:rsidRPr="002600B9">
              <w:rPr>
                <w:sz w:val="20"/>
                <w:szCs w:val="24"/>
              </w:rPr>
              <w:t>No, dockets for discharges to wetlands?</w:t>
            </w:r>
          </w:p>
        </w:tc>
        <w:tc>
          <w:tcPr>
            <w:tcW w:w="206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0B714780" w14:textId="77777777" w:rsidR="00AF6C3C" w:rsidRPr="002600B9" w:rsidRDefault="00AF6C3C" w:rsidP="00AF6C3C">
            <w:pPr>
              <w:spacing w:after="0" w:line="240" w:lineRule="auto"/>
              <w:rPr>
                <w:sz w:val="20"/>
                <w:szCs w:val="24"/>
              </w:rPr>
            </w:pPr>
            <w:r w:rsidRPr="002600B9">
              <w:rPr>
                <w:sz w:val="20"/>
                <w:szCs w:val="24"/>
              </w:rPr>
              <w:t> </w:t>
            </w:r>
          </w:p>
        </w:tc>
        <w:tc>
          <w:tcPr>
            <w:tcW w:w="206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13D0B598" w14:textId="77777777" w:rsidR="00AF6C3C" w:rsidRPr="002600B9" w:rsidRDefault="00AF6C3C" w:rsidP="00AF6C3C">
            <w:pPr>
              <w:spacing w:after="0" w:line="240" w:lineRule="auto"/>
              <w:rPr>
                <w:sz w:val="20"/>
                <w:szCs w:val="24"/>
              </w:rPr>
            </w:pPr>
          </w:p>
        </w:tc>
      </w:tr>
    </w:tbl>
    <w:p w14:paraId="4597FCAE" w14:textId="77777777" w:rsidR="00545E51" w:rsidRDefault="00545E51" w:rsidP="001C032D">
      <w:pPr>
        <w:spacing w:after="0" w:line="240" w:lineRule="auto"/>
        <w:rPr>
          <w:sz w:val="24"/>
          <w:szCs w:val="24"/>
          <w:u w:val="single"/>
        </w:rPr>
      </w:pPr>
    </w:p>
    <w:p w14:paraId="232B6752" w14:textId="77777777" w:rsidR="00545E51" w:rsidRDefault="00545E51" w:rsidP="001C032D">
      <w:pPr>
        <w:spacing w:after="0" w:line="240" w:lineRule="auto"/>
        <w:rPr>
          <w:sz w:val="24"/>
          <w:szCs w:val="24"/>
          <w:u w:val="single"/>
        </w:rPr>
      </w:pPr>
    </w:p>
    <w:p w14:paraId="08B352D7" w14:textId="434758ED" w:rsidR="001C032D" w:rsidRPr="00545E51" w:rsidRDefault="001C032D" w:rsidP="001C032D">
      <w:pPr>
        <w:spacing w:after="0" w:line="240" w:lineRule="auto"/>
        <w:rPr>
          <w:szCs w:val="24"/>
          <w:u w:val="single"/>
        </w:rPr>
      </w:pPr>
      <w:r w:rsidRPr="00545E51">
        <w:rPr>
          <w:szCs w:val="24"/>
          <w:u w:val="single"/>
        </w:rPr>
        <w:t>Opportunities</w:t>
      </w:r>
    </w:p>
    <w:p w14:paraId="627DC04B" w14:textId="77777777" w:rsidR="001C032D" w:rsidRPr="00545E51" w:rsidRDefault="001C032D" w:rsidP="001C032D">
      <w:pPr>
        <w:spacing w:after="0" w:line="240" w:lineRule="auto"/>
        <w:rPr>
          <w:szCs w:val="24"/>
          <w:u w:val="single"/>
        </w:rPr>
      </w:pPr>
    </w:p>
    <w:p w14:paraId="0D46F450" w14:textId="77777777" w:rsidR="001C032D" w:rsidRPr="00545E51" w:rsidRDefault="001C032D" w:rsidP="001C032D">
      <w:pPr>
        <w:pStyle w:val="ListParagraph"/>
        <w:numPr>
          <w:ilvl w:val="0"/>
          <w:numId w:val="17"/>
        </w:numPr>
        <w:spacing w:after="0" w:line="240" w:lineRule="auto"/>
        <w:ind w:left="360"/>
        <w:rPr>
          <w:i/>
          <w:szCs w:val="24"/>
        </w:rPr>
      </w:pPr>
      <w:r w:rsidRPr="00545E51">
        <w:rPr>
          <w:i/>
          <w:szCs w:val="24"/>
        </w:rPr>
        <w:t>Examine impacts of the most-used NWPs in the basin</w:t>
      </w:r>
    </w:p>
    <w:p w14:paraId="76174639" w14:textId="77777777" w:rsidR="001C032D" w:rsidRPr="00545E51" w:rsidRDefault="001C032D" w:rsidP="001C032D">
      <w:pPr>
        <w:spacing w:after="0" w:line="240" w:lineRule="auto"/>
        <w:rPr>
          <w:szCs w:val="24"/>
        </w:rPr>
      </w:pPr>
      <w:r w:rsidRPr="00545E51">
        <w:rPr>
          <w:szCs w:val="24"/>
        </w:rPr>
        <w:t xml:space="preserve">Projects that fall under these permits include, but are not limited to, utility projects (including pipelines), road and bridge building, maintenance dredging, residential and commercial development, marinas and docks. By examining the cumulative impacts of the most common NWPs, greater public and agency attention can be focused on them. In the coming year, regional and state conditions could be placed on them as they will be renewed in March 2017.  </w:t>
      </w:r>
    </w:p>
    <w:p w14:paraId="75EDFC81" w14:textId="77777777" w:rsidR="001C032D" w:rsidRPr="00545E51" w:rsidRDefault="001C032D" w:rsidP="001C032D">
      <w:pPr>
        <w:spacing w:after="0" w:line="240" w:lineRule="auto"/>
        <w:rPr>
          <w:szCs w:val="24"/>
        </w:rPr>
      </w:pPr>
    </w:p>
    <w:p w14:paraId="45FCCE2F" w14:textId="77777777" w:rsidR="001C032D" w:rsidRPr="00545E51" w:rsidRDefault="001C032D" w:rsidP="001C032D">
      <w:pPr>
        <w:pStyle w:val="ListParagraph"/>
        <w:numPr>
          <w:ilvl w:val="0"/>
          <w:numId w:val="18"/>
        </w:numPr>
        <w:spacing w:after="0" w:line="240" w:lineRule="auto"/>
        <w:ind w:left="360"/>
        <w:rPr>
          <w:i/>
          <w:szCs w:val="24"/>
        </w:rPr>
      </w:pPr>
      <w:r w:rsidRPr="00545E51">
        <w:rPr>
          <w:i/>
          <w:szCs w:val="24"/>
        </w:rPr>
        <w:t>Promote wetland-specific water quality standards</w:t>
      </w:r>
    </w:p>
    <w:p w14:paraId="0E7EBB84" w14:textId="77777777" w:rsidR="001C032D" w:rsidRPr="00545E51" w:rsidRDefault="001C032D" w:rsidP="001C032D">
      <w:pPr>
        <w:spacing w:after="0" w:line="240" w:lineRule="auto"/>
        <w:rPr>
          <w:szCs w:val="24"/>
        </w:rPr>
      </w:pPr>
      <w:r w:rsidRPr="00545E51">
        <w:rPr>
          <w:szCs w:val="24"/>
        </w:rPr>
        <w:t xml:space="preserve">Summarize areas around the country that have developed wetland water quality standards. Pennsylvania has applied its antidegradation program to wetlands and that could be a starting point for the basin-wide discussions. </w:t>
      </w:r>
    </w:p>
    <w:p w14:paraId="2EEC73A5" w14:textId="77777777" w:rsidR="001C032D" w:rsidRPr="00545E51" w:rsidRDefault="001C032D" w:rsidP="001C032D">
      <w:pPr>
        <w:spacing w:after="0" w:line="240" w:lineRule="auto"/>
        <w:rPr>
          <w:szCs w:val="24"/>
        </w:rPr>
      </w:pPr>
    </w:p>
    <w:p w14:paraId="401D5FBA" w14:textId="77777777" w:rsidR="001C032D" w:rsidRPr="00545E51" w:rsidRDefault="001C032D" w:rsidP="001C032D">
      <w:pPr>
        <w:pStyle w:val="ListParagraph"/>
        <w:numPr>
          <w:ilvl w:val="0"/>
          <w:numId w:val="19"/>
        </w:numPr>
        <w:spacing w:after="0" w:line="240" w:lineRule="auto"/>
        <w:ind w:left="360"/>
        <w:rPr>
          <w:i/>
          <w:szCs w:val="24"/>
        </w:rPr>
      </w:pPr>
      <w:r w:rsidRPr="00545E51">
        <w:rPr>
          <w:i/>
          <w:szCs w:val="24"/>
        </w:rPr>
        <w:t>Improve public understanding and involvement</w:t>
      </w:r>
    </w:p>
    <w:p w14:paraId="41EE33CB" w14:textId="77777777" w:rsidR="001C032D" w:rsidRPr="00545E51" w:rsidRDefault="001C032D" w:rsidP="001C032D">
      <w:pPr>
        <w:spacing w:after="0" w:line="240" w:lineRule="auto"/>
        <w:rPr>
          <w:szCs w:val="24"/>
        </w:rPr>
      </w:pPr>
      <w:r w:rsidRPr="00545E51">
        <w:rPr>
          <w:szCs w:val="24"/>
        </w:rPr>
        <w:t>Improve public education and involvement in 404/401 programs at the state level. Train NGOs in basinwide 404 permit review for more coordinated public input around cumulative impacts. (states, NGOs)</w:t>
      </w:r>
    </w:p>
    <w:p w14:paraId="6A45C8B0" w14:textId="77777777" w:rsidR="001C032D" w:rsidRPr="00545E51" w:rsidRDefault="001C032D" w:rsidP="001C032D">
      <w:pPr>
        <w:spacing w:after="0" w:line="240" w:lineRule="auto"/>
        <w:rPr>
          <w:szCs w:val="24"/>
        </w:rPr>
      </w:pPr>
    </w:p>
    <w:p w14:paraId="1230EEE4" w14:textId="77777777" w:rsidR="001C032D" w:rsidRPr="00545E51" w:rsidRDefault="001C032D" w:rsidP="001C032D">
      <w:pPr>
        <w:pStyle w:val="ListParagraph"/>
        <w:numPr>
          <w:ilvl w:val="0"/>
          <w:numId w:val="20"/>
        </w:numPr>
        <w:spacing w:after="0" w:line="240" w:lineRule="auto"/>
        <w:ind w:left="360"/>
        <w:rPr>
          <w:i/>
          <w:szCs w:val="24"/>
        </w:rPr>
      </w:pPr>
      <w:r w:rsidRPr="00545E51">
        <w:rPr>
          <w:i/>
          <w:szCs w:val="24"/>
        </w:rPr>
        <w:t>Examine 401 waivers at basin level</w:t>
      </w:r>
    </w:p>
    <w:p w14:paraId="7A496A54" w14:textId="77777777" w:rsidR="001C032D" w:rsidRPr="00545E51" w:rsidRDefault="001C032D" w:rsidP="001C032D">
      <w:pPr>
        <w:spacing w:after="0" w:line="240" w:lineRule="auto"/>
        <w:rPr>
          <w:szCs w:val="24"/>
        </w:rPr>
      </w:pPr>
      <w:r w:rsidRPr="00545E51">
        <w:rPr>
          <w:szCs w:val="24"/>
        </w:rPr>
        <w:t xml:space="preserve">Assess consequences of the state waivers of 401 water quality certification of general and individual wetland permits. Further examination can document which states are waiving which NWPs and why. In addition, a closer look at the effectiveness of the NJ equivalent within their permit process would be warranted. </w:t>
      </w:r>
    </w:p>
    <w:p w14:paraId="6D811FFC" w14:textId="77777777" w:rsidR="001C032D" w:rsidRPr="00545E51" w:rsidRDefault="001C032D" w:rsidP="001C032D">
      <w:pPr>
        <w:spacing w:after="0" w:line="240" w:lineRule="auto"/>
        <w:rPr>
          <w:szCs w:val="24"/>
        </w:rPr>
      </w:pPr>
    </w:p>
    <w:p w14:paraId="3110904E" w14:textId="77777777" w:rsidR="00126E89" w:rsidRPr="00545E51" w:rsidRDefault="00126E89" w:rsidP="00126E89">
      <w:pPr>
        <w:pStyle w:val="ListParagraph"/>
        <w:numPr>
          <w:ilvl w:val="0"/>
          <w:numId w:val="20"/>
        </w:numPr>
        <w:spacing w:after="0" w:line="240" w:lineRule="auto"/>
        <w:ind w:left="360"/>
        <w:rPr>
          <w:i/>
          <w:szCs w:val="24"/>
        </w:rPr>
      </w:pPr>
      <w:r w:rsidRPr="00545E51">
        <w:rPr>
          <w:i/>
          <w:szCs w:val="24"/>
        </w:rPr>
        <w:t>Apply to threats to river (e.g., pipelines)</w:t>
      </w:r>
    </w:p>
    <w:p w14:paraId="7166ECCF" w14:textId="139AB4A3" w:rsidR="001C032D" w:rsidRPr="00545E51" w:rsidRDefault="001C032D" w:rsidP="001C032D">
      <w:pPr>
        <w:spacing w:after="0" w:line="240" w:lineRule="auto"/>
        <w:rPr>
          <w:szCs w:val="24"/>
        </w:rPr>
      </w:pPr>
      <w:r w:rsidRPr="00545E51">
        <w:rPr>
          <w:szCs w:val="24"/>
        </w:rPr>
        <w:t xml:space="preserve">Examine 404 and state wetland permits associated with all pipeline projects – existing and proposed. Compile information on cumulative impacts and whether permits take them into account. Summarize any 401 review and certification processes for all crossings. </w:t>
      </w:r>
    </w:p>
    <w:p w14:paraId="1497BABC" w14:textId="77777777" w:rsidR="001C032D" w:rsidRPr="00545E51" w:rsidRDefault="001C032D" w:rsidP="001C032D">
      <w:pPr>
        <w:spacing w:after="0" w:line="240" w:lineRule="auto"/>
        <w:rPr>
          <w:szCs w:val="24"/>
        </w:rPr>
      </w:pPr>
    </w:p>
    <w:p w14:paraId="66003EF6" w14:textId="0A9CF93C" w:rsidR="008D04F8" w:rsidRPr="00565F31" w:rsidRDefault="001C032D" w:rsidP="001C032D">
      <w:pPr>
        <w:pStyle w:val="NoSpacing"/>
        <w:rPr>
          <w:b/>
          <w:sz w:val="28"/>
          <w:szCs w:val="24"/>
        </w:rPr>
      </w:pPr>
      <w:r w:rsidRPr="00565F31">
        <w:rPr>
          <w:b/>
          <w:sz w:val="28"/>
          <w:szCs w:val="24"/>
        </w:rPr>
        <w:t>CATALYZING CHANGE</w:t>
      </w:r>
    </w:p>
    <w:p w14:paraId="03286139" w14:textId="77777777" w:rsidR="001C032D" w:rsidRPr="00545E51" w:rsidRDefault="001C032D" w:rsidP="001C032D">
      <w:pPr>
        <w:spacing w:after="0" w:line="240" w:lineRule="auto"/>
        <w:rPr>
          <w:szCs w:val="24"/>
        </w:rPr>
      </w:pPr>
    </w:p>
    <w:p w14:paraId="5C25B252" w14:textId="5CE14D8F" w:rsidR="006477EC" w:rsidRPr="00545E51" w:rsidRDefault="006477EC" w:rsidP="006477EC">
      <w:pPr>
        <w:pStyle w:val="NoSpacing"/>
        <w:rPr>
          <w:szCs w:val="24"/>
        </w:rPr>
      </w:pPr>
      <w:r w:rsidRPr="00545E51">
        <w:rPr>
          <w:szCs w:val="24"/>
        </w:rPr>
        <w:t xml:space="preserve">There is a great need and opportunity to enhance engagement on a range of Clean Water Act and related programs to better implement and coordinate them as part of the overall effort to improve the health of the Delaware Basin.  Based on these findings, River Network is developing a plan for the follow up to this initial basin-wide policy analysis. Several groups, agencies and academics working in the basin are interested in working with us to deepen this research and move it an action phase.  River Network proposes to lead and shape this process to enhance </w:t>
      </w:r>
      <w:r w:rsidR="00E8757F">
        <w:rPr>
          <w:szCs w:val="24"/>
        </w:rPr>
        <w:t xml:space="preserve">the </w:t>
      </w:r>
      <w:r w:rsidRPr="00545E51">
        <w:rPr>
          <w:szCs w:val="24"/>
        </w:rPr>
        <w:t xml:space="preserve">capacity and effectiveness of ongoing work in the basin. Many of the organizations we reached out to expressed both their interest in this analysis and their insufficient capacity to tackle it on their own. </w:t>
      </w:r>
    </w:p>
    <w:p w14:paraId="2D36E4A2" w14:textId="77777777" w:rsidR="006477EC" w:rsidRPr="00545E51" w:rsidRDefault="006477EC" w:rsidP="006477EC">
      <w:pPr>
        <w:pStyle w:val="NoSpacing"/>
        <w:rPr>
          <w:szCs w:val="24"/>
        </w:rPr>
      </w:pPr>
    </w:p>
    <w:p w14:paraId="371A61E4" w14:textId="6E167F6E" w:rsidR="00FA7EB9" w:rsidRPr="00545E51" w:rsidRDefault="006477EC" w:rsidP="006477EC">
      <w:pPr>
        <w:rPr>
          <w:szCs w:val="24"/>
        </w:rPr>
      </w:pPr>
      <w:r w:rsidRPr="00545E51">
        <w:rPr>
          <w:szCs w:val="24"/>
        </w:rPr>
        <w:lastRenderedPageBreak/>
        <w:t>Ideas for the next level of engagement include convening and training around identified Clean Water Act and related policy opportunities and working with groups and agencies in the basin to apply the research to priority threats and concerns.  River Network has experience for such engagement and has had success with focused policy training and campaign development around particular threa</w:t>
      </w:r>
      <w:r w:rsidR="001A331A">
        <w:rPr>
          <w:szCs w:val="24"/>
        </w:rPr>
        <w:t xml:space="preserve">ts and in particular locations. We hope to be able to build on this research and continue to work in the basin with the active policy groups. </w:t>
      </w:r>
    </w:p>
    <w:p w14:paraId="0AFF8FB1" w14:textId="77777777" w:rsidR="001A331A" w:rsidRDefault="001A331A">
      <w:pPr>
        <w:rPr>
          <w:b/>
          <w:sz w:val="24"/>
          <w:szCs w:val="24"/>
        </w:rPr>
      </w:pPr>
      <w:r>
        <w:rPr>
          <w:b/>
          <w:sz w:val="24"/>
          <w:szCs w:val="24"/>
        </w:rPr>
        <w:br w:type="page"/>
      </w:r>
    </w:p>
    <w:p w14:paraId="12B1919B" w14:textId="71EF78F0" w:rsidR="008D04F8" w:rsidRPr="00FA7EB9" w:rsidRDefault="00FA7EB9" w:rsidP="001C032D">
      <w:pPr>
        <w:pStyle w:val="NoSpacing"/>
        <w:rPr>
          <w:b/>
          <w:sz w:val="24"/>
          <w:szCs w:val="24"/>
        </w:rPr>
      </w:pPr>
      <w:r w:rsidRPr="00FA7EB9">
        <w:rPr>
          <w:b/>
          <w:sz w:val="24"/>
          <w:szCs w:val="24"/>
        </w:rPr>
        <w:lastRenderedPageBreak/>
        <w:t>APPENDIX A</w:t>
      </w:r>
    </w:p>
    <w:p w14:paraId="56928B8A" w14:textId="7C32FB83" w:rsidR="00FA7EB9" w:rsidRDefault="00FA7EB9" w:rsidP="001C032D">
      <w:pPr>
        <w:pStyle w:val="NoSpacing"/>
        <w:rPr>
          <w:sz w:val="24"/>
          <w:szCs w:val="24"/>
        </w:rPr>
      </w:pPr>
    </w:p>
    <w:p w14:paraId="00A8E099" w14:textId="3A175946" w:rsidR="00FA7EB9" w:rsidRPr="00FA7EB9" w:rsidRDefault="00FA7EB9" w:rsidP="00FA7EB9">
      <w:pPr>
        <w:jc w:val="center"/>
        <w:rPr>
          <w:b/>
          <w:sz w:val="36"/>
        </w:rPr>
      </w:pPr>
      <w:r w:rsidRPr="00FA7EB9">
        <w:rPr>
          <w:b/>
          <w:sz w:val="36"/>
        </w:rPr>
        <w:t>ACRONYMS</w:t>
      </w:r>
      <w:r w:rsidR="00DE4C8A">
        <w:rPr>
          <w:b/>
          <w:sz w:val="36"/>
        </w:rPr>
        <w:t xml:space="preserve"> AND ABBREVIATIONS</w:t>
      </w:r>
    </w:p>
    <w:p w14:paraId="69BCEC73" w14:textId="77777777" w:rsidR="00FA7EB9" w:rsidRPr="008B1010" w:rsidRDefault="00FA7EB9" w:rsidP="00FA7EB9">
      <w:pPr>
        <w:rPr>
          <w:u w:val="single"/>
        </w:rPr>
      </w:pPr>
    </w:p>
    <w:p w14:paraId="72940988" w14:textId="6A320D5C" w:rsidR="00190859" w:rsidRPr="001A331A" w:rsidRDefault="00190859" w:rsidP="00FA7EB9">
      <w:pPr>
        <w:rPr>
          <w:sz w:val="28"/>
        </w:rPr>
      </w:pPr>
      <w:r w:rsidRPr="001A331A">
        <w:rPr>
          <w:sz w:val="28"/>
        </w:rPr>
        <w:t>Army Corps of Engineers – Corps</w:t>
      </w:r>
    </w:p>
    <w:p w14:paraId="0FC7F1B1" w14:textId="28196DBF" w:rsidR="00FA7EB9" w:rsidRPr="001A331A" w:rsidRDefault="00FA7EB9" w:rsidP="00FA7EB9">
      <w:pPr>
        <w:rPr>
          <w:sz w:val="28"/>
        </w:rPr>
      </w:pPr>
      <w:r w:rsidRPr="001A331A">
        <w:rPr>
          <w:sz w:val="28"/>
        </w:rPr>
        <w:t>Clean Water Act – CWA</w:t>
      </w:r>
    </w:p>
    <w:p w14:paraId="048FC030" w14:textId="77777777" w:rsidR="00FA7EB9" w:rsidRPr="001A331A" w:rsidRDefault="00FA7EB9" w:rsidP="00FA7EB9">
      <w:pPr>
        <w:rPr>
          <w:sz w:val="28"/>
        </w:rPr>
      </w:pPr>
      <w:r w:rsidRPr="001A331A">
        <w:rPr>
          <w:sz w:val="28"/>
        </w:rPr>
        <w:t>Delaware River Basin Commission – DRBC</w:t>
      </w:r>
    </w:p>
    <w:p w14:paraId="19CC9D59" w14:textId="77777777" w:rsidR="00FA7EB9" w:rsidRPr="001A331A" w:rsidRDefault="00FA7EB9" w:rsidP="00FA7EB9">
      <w:pPr>
        <w:rPr>
          <w:sz w:val="28"/>
        </w:rPr>
      </w:pPr>
      <w:r w:rsidRPr="001A331A">
        <w:rPr>
          <w:sz w:val="28"/>
        </w:rPr>
        <w:t>Environmental Protection Agency – EPA</w:t>
      </w:r>
    </w:p>
    <w:p w14:paraId="59BD23BE" w14:textId="77777777" w:rsidR="00FA7EB9" w:rsidRPr="001A331A" w:rsidRDefault="00FA7EB9" w:rsidP="00FA7EB9">
      <w:pPr>
        <w:rPr>
          <w:sz w:val="28"/>
        </w:rPr>
      </w:pPr>
      <w:r w:rsidRPr="001A331A">
        <w:rPr>
          <w:sz w:val="28"/>
        </w:rPr>
        <w:t>List of Impaired Waters – 303d list</w:t>
      </w:r>
    </w:p>
    <w:p w14:paraId="481103A5" w14:textId="77777777" w:rsidR="00FA7EB9" w:rsidRPr="001A331A" w:rsidRDefault="00FA7EB9" w:rsidP="00FA7EB9">
      <w:pPr>
        <w:rPr>
          <w:sz w:val="28"/>
        </w:rPr>
      </w:pPr>
      <w:r w:rsidRPr="001A331A">
        <w:rPr>
          <w:sz w:val="28"/>
        </w:rPr>
        <w:t>Million Gallons per Day – MGD</w:t>
      </w:r>
    </w:p>
    <w:p w14:paraId="4FC59FB1" w14:textId="77777777" w:rsidR="00FA7EB9" w:rsidRPr="001A331A" w:rsidRDefault="00FA7EB9" w:rsidP="00FA7EB9">
      <w:pPr>
        <w:rPr>
          <w:sz w:val="28"/>
        </w:rPr>
      </w:pPr>
      <w:r w:rsidRPr="001A331A">
        <w:rPr>
          <w:sz w:val="28"/>
        </w:rPr>
        <w:t>National Pollutant Discharge Elimination System – NPDES</w:t>
      </w:r>
    </w:p>
    <w:p w14:paraId="6B8C1F77" w14:textId="77777777" w:rsidR="00FA7EB9" w:rsidRPr="001A331A" w:rsidRDefault="00FA7EB9" w:rsidP="00FA7EB9">
      <w:pPr>
        <w:rPr>
          <w:sz w:val="28"/>
        </w:rPr>
      </w:pPr>
      <w:r w:rsidRPr="001A331A">
        <w:rPr>
          <w:sz w:val="28"/>
        </w:rPr>
        <w:t>Nationwide Permit – NWP</w:t>
      </w:r>
    </w:p>
    <w:p w14:paraId="79A01415" w14:textId="77777777" w:rsidR="00FA7EB9" w:rsidRPr="001A331A" w:rsidRDefault="00FA7EB9" w:rsidP="00FA7EB9">
      <w:pPr>
        <w:rPr>
          <w:sz w:val="28"/>
        </w:rPr>
      </w:pPr>
      <w:r w:rsidRPr="001A331A">
        <w:rPr>
          <w:sz w:val="28"/>
        </w:rPr>
        <w:t>Outstanding Natural Resource Waters – ONRW</w:t>
      </w:r>
    </w:p>
    <w:p w14:paraId="0D2F7393" w14:textId="77777777" w:rsidR="00FA7EB9" w:rsidRPr="001A331A" w:rsidRDefault="00FA7EB9" w:rsidP="00FA7EB9">
      <w:pPr>
        <w:rPr>
          <w:sz w:val="28"/>
        </w:rPr>
      </w:pPr>
      <w:r w:rsidRPr="001A331A">
        <w:rPr>
          <w:sz w:val="28"/>
        </w:rPr>
        <w:t>Safe Drinking Water Act – SDWA</w:t>
      </w:r>
    </w:p>
    <w:p w14:paraId="70719150" w14:textId="6C149514" w:rsidR="00FA7EB9" w:rsidRPr="001A331A" w:rsidRDefault="00FA7EB9" w:rsidP="00FA7EB9">
      <w:pPr>
        <w:rPr>
          <w:sz w:val="28"/>
        </w:rPr>
      </w:pPr>
      <w:r w:rsidRPr="001A331A">
        <w:rPr>
          <w:sz w:val="28"/>
        </w:rPr>
        <w:t>Socioeconomic Justification – SEJ</w:t>
      </w:r>
    </w:p>
    <w:p w14:paraId="4FE08BC5" w14:textId="77777777" w:rsidR="00FA7EB9" w:rsidRPr="001A331A" w:rsidRDefault="00FA7EB9" w:rsidP="00FA7EB9">
      <w:pPr>
        <w:rPr>
          <w:sz w:val="28"/>
        </w:rPr>
      </w:pPr>
      <w:r w:rsidRPr="001A331A">
        <w:rPr>
          <w:sz w:val="28"/>
        </w:rPr>
        <w:t>Special Protection Waters – SPW</w:t>
      </w:r>
    </w:p>
    <w:p w14:paraId="745ED902" w14:textId="517F8935" w:rsidR="00FA7EB9" w:rsidRPr="001A331A" w:rsidRDefault="00FA7EB9" w:rsidP="00FA7EB9">
      <w:pPr>
        <w:rPr>
          <w:sz w:val="28"/>
        </w:rPr>
      </w:pPr>
      <w:r w:rsidRPr="001A331A">
        <w:rPr>
          <w:sz w:val="28"/>
        </w:rPr>
        <w:t>Total Maximum Daily Load – TMDL</w:t>
      </w:r>
    </w:p>
    <w:p w14:paraId="24BF847B" w14:textId="34F5B476" w:rsidR="00445B71" w:rsidRPr="001A331A" w:rsidRDefault="00445B71" w:rsidP="00FA7EB9">
      <w:pPr>
        <w:rPr>
          <w:sz w:val="28"/>
        </w:rPr>
      </w:pPr>
    </w:p>
    <w:p w14:paraId="5118E1FE" w14:textId="525F4ABC" w:rsidR="00445B71" w:rsidRDefault="00445B71" w:rsidP="00FA7EB9"/>
    <w:p w14:paraId="2CC2E4EA" w14:textId="10F5DA3A" w:rsidR="00445B71" w:rsidRDefault="00445B71" w:rsidP="00FA7EB9"/>
    <w:p w14:paraId="42C1A981" w14:textId="7C09E92E" w:rsidR="00445B71" w:rsidRDefault="00445B71" w:rsidP="00FA7EB9"/>
    <w:p w14:paraId="23438160" w14:textId="3568E910" w:rsidR="00445B71" w:rsidRDefault="00445B71" w:rsidP="00FA7EB9"/>
    <w:p w14:paraId="14C1DC56" w14:textId="4267CE01" w:rsidR="00445B71" w:rsidRDefault="00445B71">
      <w:r>
        <w:br w:type="page"/>
      </w:r>
    </w:p>
    <w:p w14:paraId="2356C353" w14:textId="5521A8C1" w:rsidR="00445B71" w:rsidRPr="00B9511D" w:rsidRDefault="00445B71" w:rsidP="00FA7EB9">
      <w:pPr>
        <w:rPr>
          <w:b/>
        </w:rPr>
      </w:pPr>
      <w:r w:rsidRPr="00B9511D">
        <w:rPr>
          <w:b/>
        </w:rPr>
        <w:lastRenderedPageBreak/>
        <w:t>APPENDIX B</w:t>
      </w:r>
    </w:p>
    <w:p w14:paraId="7F92E059" w14:textId="7E108C40" w:rsidR="00445B71" w:rsidRPr="00B9511D" w:rsidRDefault="00B9511D" w:rsidP="00B9511D">
      <w:pPr>
        <w:jc w:val="center"/>
        <w:rPr>
          <w:b/>
          <w:sz w:val="36"/>
        </w:rPr>
      </w:pPr>
      <w:r w:rsidRPr="00B9511D">
        <w:rPr>
          <w:b/>
          <w:sz w:val="36"/>
        </w:rPr>
        <w:t>ROLES OF THE PRIMARY AUTHORITIES</w:t>
      </w:r>
    </w:p>
    <w:p w14:paraId="5BE16451" w14:textId="77777777" w:rsidR="00B9511D" w:rsidRPr="00B9511D" w:rsidRDefault="00B9511D" w:rsidP="00B9511D"/>
    <w:p w14:paraId="40B5BC4E" w14:textId="77777777" w:rsidR="00445B71" w:rsidRDefault="00445B71" w:rsidP="00445B71">
      <w:pPr>
        <w:pStyle w:val="NoSpacing"/>
        <w:numPr>
          <w:ilvl w:val="0"/>
          <w:numId w:val="39"/>
        </w:numPr>
      </w:pPr>
      <w:r>
        <w:t>States and tribes</w:t>
      </w:r>
    </w:p>
    <w:p w14:paraId="1705CD7C" w14:textId="77777777" w:rsidR="00445B71" w:rsidRDefault="00445B71" w:rsidP="00445B71">
      <w:pPr>
        <w:pStyle w:val="NoSpacing"/>
      </w:pPr>
    </w:p>
    <w:p w14:paraId="54A8DD05" w14:textId="77777777" w:rsidR="00445B71" w:rsidRDefault="00445B71" w:rsidP="00445B71">
      <w:pPr>
        <w:pStyle w:val="NoSpacing"/>
      </w:pPr>
      <w:r w:rsidRPr="00DE68E7">
        <w:t xml:space="preserve">Each state in the basin must develop water quality standards that include designated uses, water quality criteria and antidegradation policies and procedures. In addition, since U.S. Environmental Protection Agency (EPA) has “delegated” the pollutant discharge program authority to each of the basin states, all four of them must also develop and implement discharge permit programs and coordinate with DRBC (check specific requirements for coordination).  States must assess and report their impaired waters and develop Total Maximum Daily Loads (restoration plans) for every pollutant/stream segment combination. </w:t>
      </w:r>
    </w:p>
    <w:p w14:paraId="6D33F3E3" w14:textId="77777777" w:rsidR="00445B71" w:rsidRDefault="00445B71" w:rsidP="00445B71">
      <w:pPr>
        <w:pStyle w:val="NoSpacing"/>
      </w:pPr>
    </w:p>
    <w:p w14:paraId="7D203AF4" w14:textId="77777777" w:rsidR="00445B71" w:rsidRPr="00DE68E7" w:rsidRDefault="00445B71" w:rsidP="00445B71">
      <w:pPr>
        <w:pStyle w:val="NoSpacing"/>
      </w:pPr>
      <w:r>
        <w:t>Add discussion about tribes in the Delaware basin…none have TAS or water quality standards.</w:t>
      </w:r>
    </w:p>
    <w:p w14:paraId="5882ADA2" w14:textId="77777777" w:rsidR="00445B71" w:rsidRPr="00DE68E7" w:rsidRDefault="00445B71" w:rsidP="00445B71">
      <w:pPr>
        <w:pStyle w:val="NoSpacing"/>
      </w:pPr>
    </w:p>
    <w:p w14:paraId="284BF798" w14:textId="77777777" w:rsidR="00445B71" w:rsidRPr="00DE68E7" w:rsidRDefault="00445B71" w:rsidP="00445B71">
      <w:pPr>
        <w:pStyle w:val="NoSpacing"/>
      </w:pPr>
      <w:r w:rsidRPr="00DE68E7">
        <w:t xml:space="preserve">New Jersey is one of two states in the nation that has “assumed” the role of permitting for dredge and fill into “waters of the United States.” These permits are commonly known as wetland permits, but in reality, they are more broadly applied to impacts along waterbodies and activities that cross waterbodies as well. The other three basin states generally work with the U.S. Army Corps of Engineers (Corps) in their implementation of this program. New York and Pennsylvania have their own dredge and fill permitting programs as well. These state versions generally address impacts smaller than what triggers the Corps permits. Delaware does not have its own program. </w:t>
      </w:r>
    </w:p>
    <w:p w14:paraId="05665099" w14:textId="77777777" w:rsidR="00445B71" w:rsidRPr="00DE68E7" w:rsidRDefault="00445B71" w:rsidP="00445B71">
      <w:pPr>
        <w:pStyle w:val="NoSpacing"/>
      </w:pPr>
    </w:p>
    <w:p w14:paraId="412EB0E8" w14:textId="77777777" w:rsidR="00445B71" w:rsidRDefault="00445B71" w:rsidP="00445B71">
      <w:pPr>
        <w:pStyle w:val="NoSpacing"/>
      </w:pPr>
      <w:r w:rsidRPr="00DE68E7">
        <w:t xml:space="preserve">New York, Pennsylvania and Delaware are afforded the “privilege” of reviewing and certifying whether the Corps permits will meet each state’s water quality standards. This privilege is often waived. </w:t>
      </w:r>
    </w:p>
    <w:p w14:paraId="37459E61" w14:textId="77777777" w:rsidR="00445B71" w:rsidRDefault="00445B71" w:rsidP="00445B71">
      <w:pPr>
        <w:pStyle w:val="NoSpacing"/>
      </w:pPr>
    </w:p>
    <w:p w14:paraId="04D9D0E0" w14:textId="77777777" w:rsidR="00445B71" w:rsidRPr="00DE68E7" w:rsidRDefault="00445B71" w:rsidP="00445B71">
      <w:pPr>
        <w:pStyle w:val="NoSpacing"/>
      </w:pPr>
    </w:p>
    <w:p w14:paraId="332EC87D" w14:textId="77777777" w:rsidR="00445B71" w:rsidRPr="00DE68E7" w:rsidRDefault="00445B71" w:rsidP="00445B71">
      <w:pPr>
        <w:pStyle w:val="NoSpacing"/>
      </w:pPr>
    </w:p>
    <w:p w14:paraId="24CE3635" w14:textId="77777777" w:rsidR="00445B71" w:rsidRDefault="00445B71" w:rsidP="00445B71">
      <w:pPr>
        <w:pStyle w:val="NoSpacing"/>
        <w:numPr>
          <w:ilvl w:val="0"/>
          <w:numId w:val="39"/>
        </w:numPr>
      </w:pPr>
      <w:r w:rsidRPr="00DE68E7">
        <w:t>Delaware River Basin Commission</w:t>
      </w:r>
    </w:p>
    <w:p w14:paraId="16025E15" w14:textId="77777777" w:rsidR="00445B71" w:rsidRPr="00DE68E7" w:rsidRDefault="00445B71" w:rsidP="00445B71">
      <w:pPr>
        <w:pStyle w:val="NoSpacing"/>
        <w:ind w:left="360"/>
      </w:pPr>
    </w:p>
    <w:p w14:paraId="73E00266" w14:textId="77777777" w:rsidR="00445B71" w:rsidRPr="00DE68E7" w:rsidRDefault="00445B71" w:rsidP="00445B71">
      <w:pPr>
        <w:pStyle w:val="NoSpacing"/>
      </w:pPr>
      <w:r w:rsidRPr="00DE68E7">
        <w:t xml:space="preserve">The Delaware River Basin Commission has a myriad of responsibilities that are outside the scope of this analysis. For our purposes, we focused on the Commission’s development of water quality standards, development and implementation of its project review and permitting/docketing program and coordination with the states on NPDES permitting and development and implementation of the special protection waters program. </w:t>
      </w:r>
    </w:p>
    <w:p w14:paraId="73C8FACA" w14:textId="77777777" w:rsidR="00445B71" w:rsidRPr="00DE68E7" w:rsidRDefault="00445B71" w:rsidP="00445B71">
      <w:pPr>
        <w:pStyle w:val="NoSpacing"/>
      </w:pPr>
    </w:p>
    <w:p w14:paraId="0049FB6B" w14:textId="77777777" w:rsidR="00445B71" w:rsidRPr="00DE68E7" w:rsidRDefault="00445B71" w:rsidP="00445B71">
      <w:pPr>
        <w:pStyle w:val="NoSpacing"/>
        <w:rPr>
          <w:rStyle w:val="maintext"/>
        </w:rPr>
      </w:pPr>
      <w:r w:rsidRPr="00DE68E7">
        <w:rPr>
          <w:rStyle w:val="maintext"/>
        </w:rPr>
        <w:t xml:space="preserve">As stated on the DRBC website: </w:t>
      </w:r>
    </w:p>
    <w:p w14:paraId="313ED7DE" w14:textId="77777777" w:rsidR="00445B71" w:rsidRPr="00DE68E7" w:rsidRDefault="00445B71" w:rsidP="00445B71">
      <w:pPr>
        <w:pStyle w:val="NoSpacing"/>
        <w:rPr>
          <w:rStyle w:val="maintext"/>
        </w:rPr>
      </w:pPr>
    </w:p>
    <w:p w14:paraId="52EC28A1" w14:textId="23DFDAA2" w:rsidR="00445B71" w:rsidRPr="00DE68E7" w:rsidRDefault="00445B71" w:rsidP="00445B71">
      <w:pPr>
        <w:pStyle w:val="NoSpacing"/>
        <w:rPr>
          <w:rStyle w:val="maintext"/>
        </w:rPr>
      </w:pPr>
      <w:r w:rsidRPr="00DE68E7">
        <w:rPr>
          <w:rStyle w:val="maintext"/>
        </w:rPr>
        <w:t>The Delaware River Basin Compact (Compact) requires the commission to formulate and adopt a Comprehensive Plan for the immediate and long-range development and uses of the water resources of the basin and a multi-year water resources program consistent with the Comprehensive Plan (Compact, §3.2).</w:t>
      </w:r>
      <w:r w:rsidR="003A5883">
        <w:rPr>
          <w:rStyle w:val="FootnoteReference"/>
        </w:rPr>
        <w:footnoteReference w:id="24"/>
      </w:r>
      <w:r w:rsidRPr="00DE68E7">
        <w:rPr>
          <w:rStyle w:val="maintext"/>
        </w:rPr>
        <w:t xml:space="preserve"> </w:t>
      </w:r>
    </w:p>
    <w:p w14:paraId="48DF8D91" w14:textId="77777777" w:rsidR="00445B71" w:rsidRPr="00DE68E7" w:rsidRDefault="00445B71" w:rsidP="00445B71">
      <w:pPr>
        <w:pStyle w:val="NoSpacing"/>
        <w:rPr>
          <w:rStyle w:val="maintext"/>
        </w:rPr>
      </w:pPr>
    </w:p>
    <w:p w14:paraId="4346CECA" w14:textId="77777777" w:rsidR="00445B71" w:rsidRPr="00DE68E7" w:rsidRDefault="00445B71" w:rsidP="00445B71">
      <w:pPr>
        <w:pStyle w:val="NoSpacing"/>
      </w:pPr>
      <w:r w:rsidRPr="00DE68E7">
        <w:rPr>
          <w:rStyle w:val="maintext"/>
        </w:rPr>
        <w:t>DRBC has recently authorized a voluntary “</w:t>
      </w:r>
      <w:r w:rsidRPr="00DE68E7">
        <w:t xml:space="preserve">One Process/One Permit Program” for projects subject to regulatory review by both the DRBC and a basin state.  With regard to wastewater discharges, only the states of New Jersey and New York are currently piloting this program.  </w:t>
      </w:r>
    </w:p>
    <w:p w14:paraId="0E77F06E" w14:textId="77777777" w:rsidR="00445B71" w:rsidRPr="00DE68E7" w:rsidRDefault="00445B71" w:rsidP="00445B71">
      <w:pPr>
        <w:pStyle w:val="NoSpacing"/>
      </w:pPr>
    </w:p>
    <w:p w14:paraId="2A4F65A8" w14:textId="1F9D94EA" w:rsidR="00445B71" w:rsidRPr="00DE68E7" w:rsidRDefault="00445B71" w:rsidP="00445B71">
      <w:pPr>
        <w:pStyle w:val="NoSpacing"/>
      </w:pPr>
      <w:r w:rsidRPr="00DE68E7">
        <w:t>DRBC has developed a Special Protection Waters program that covers the entire non-tidal Delaware River to prevent degradation in the basin where existing water quality is better than the established water quality standards. The program takes a watershed and cumulative impacts approach and does not allow new or expanded pollutant loadings that will result in any “measurable change in existing water quality… except toward natural conditions.”</w:t>
      </w:r>
      <w:r w:rsidR="000B0FE8">
        <w:rPr>
          <w:rStyle w:val="FootnoteReference"/>
        </w:rPr>
        <w:footnoteReference w:id="25"/>
      </w:r>
    </w:p>
    <w:p w14:paraId="42FBB2A0" w14:textId="77777777" w:rsidR="00445B71" w:rsidRPr="00DE68E7" w:rsidRDefault="00445B71" w:rsidP="00445B71">
      <w:pPr>
        <w:pStyle w:val="NoSpacing"/>
      </w:pPr>
    </w:p>
    <w:p w14:paraId="4D0080BC" w14:textId="77777777" w:rsidR="00445B71" w:rsidRDefault="00445B71" w:rsidP="00445B71">
      <w:pPr>
        <w:pStyle w:val="NoSpacing"/>
        <w:numPr>
          <w:ilvl w:val="0"/>
          <w:numId w:val="39"/>
        </w:numPr>
      </w:pPr>
      <w:r>
        <w:t>U.S. Environmental Protection Agency (EPA)</w:t>
      </w:r>
    </w:p>
    <w:p w14:paraId="2757999E" w14:textId="77777777" w:rsidR="00445B71" w:rsidRDefault="00445B71" w:rsidP="00445B71">
      <w:pPr>
        <w:pStyle w:val="NoSpacing"/>
        <w:ind w:left="360"/>
      </w:pPr>
    </w:p>
    <w:p w14:paraId="66AD1CC3" w14:textId="77777777" w:rsidR="00445B71" w:rsidRDefault="00445B71" w:rsidP="00445B71">
      <w:pPr>
        <w:pStyle w:val="NoSpacing"/>
      </w:pPr>
      <w:r>
        <w:t xml:space="preserve">The EPA is charged with reviewing and approving all state water quality standards, developing discharge permit programs (which have been delegated to the four basin states), and working with the U.S. Army Corps of Engineers and the states to review and approve or deny dredge and fill permits. </w:t>
      </w:r>
    </w:p>
    <w:p w14:paraId="1A3540EE" w14:textId="77777777" w:rsidR="00445B71" w:rsidRDefault="00445B71" w:rsidP="00445B71">
      <w:pPr>
        <w:pStyle w:val="NoSpacing"/>
      </w:pPr>
    </w:p>
    <w:p w14:paraId="0808A702" w14:textId="21CF9CA9" w:rsidR="00445B71" w:rsidRDefault="00445B71" w:rsidP="00445B71">
      <w:pPr>
        <w:pStyle w:val="NoSpacing"/>
      </w:pPr>
      <w:r>
        <w:t>The EPA is also tasked with interstate oversight. No upstream state is allowed to issue permits that will violate downstream states’ water quality standards.</w:t>
      </w:r>
      <w:r>
        <w:rPr>
          <w:rStyle w:val="FootnoteReference"/>
        </w:rPr>
        <w:footnoteReference w:id="26"/>
      </w:r>
    </w:p>
    <w:p w14:paraId="4EFBA236" w14:textId="77777777" w:rsidR="00445B71" w:rsidRDefault="00445B71" w:rsidP="00445B71">
      <w:pPr>
        <w:pStyle w:val="NoSpacing"/>
      </w:pPr>
    </w:p>
    <w:p w14:paraId="268ACB15" w14:textId="77777777" w:rsidR="00445B71" w:rsidRDefault="00445B71" w:rsidP="00445B71">
      <w:pPr>
        <w:pStyle w:val="NoSpacing"/>
      </w:pPr>
    </w:p>
    <w:p w14:paraId="359DB9D3" w14:textId="77777777" w:rsidR="00445B71" w:rsidRPr="00DE68E7" w:rsidRDefault="00445B71" w:rsidP="00445B71">
      <w:pPr>
        <w:pStyle w:val="NoSpacing"/>
        <w:numPr>
          <w:ilvl w:val="0"/>
          <w:numId w:val="39"/>
        </w:numPr>
      </w:pPr>
      <w:r>
        <w:t>U.S. Army Corps of Engineers (Corps)</w:t>
      </w:r>
    </w:p>
    <w:p w14:paraId="7EEE9B48" w14:textId="77777777" w:rsidR="00445B71" w:rsidRDefault="00445B71" w:rsidP="00445B71">
      <w:pPr>
        <w:pStyle w:val="NoSpacing"/>
      </w:pPr>
    </w:p>
    <w:p w14:paraId="22C80BE0" w14:textId="77777777" w:rsidR="00445B71" w:rsidRDefault="00445B71" w:rsidP="00445B71">
      <w:pPr>
        <w:pStyle w:val="NoSpacing"/>
      </w:pPr>
      <w:r>
        <w:t xml:space="preserve">The Corps is the lead agency for the dredge and fill permitting program, and therefore must work with states and EPA to develop and implement the program in New York, Pennsylvania and Delaware. New Jersey has assumed responsibility for the program, and therefore, the Corps plays a lesser supporting role there. </w:t>
      </w:r>
    </w:p>
    <w:p w14:paraId="6F7C4772" w14:textId="77777777" w:rsidR="00445B71" w:rsidRDefault="00445B71" w:rsidP="00445B71">
      <w:pPr>
        <w:pStyle w:val="NoSpacing"/>
      </w:pPr>
    </w:p>
    <w:p w14:paraId="46EFDE02" w14:textId="50F4B726" w:rsidR="00445B71" w:rsidRPr="00445B71" w:rsidRDefault="00445B71" w:rsidP="00FA7EB9">
      <w:pPr>
        <w:rPr>
          <w:b/>
        </w:rPr>
      </w:pPr>
    </w:p>
    <w:p w14:paraId="4AE7B930" w14:textId="77777777" w:rsidR="00FA7EB9" w:rsidRPr="00454894" w:rsidRDefault="00FA7EB9" w:rsidP="001C032D">
      <w:pPr>
        <w:pStyle w:val="NoSpacing"/>
        <w:rPr>
          <w:sz w:val="24"/>
          <w:szCs w:val="24"/>
        </w:rPr>
      </w:pPr>
    </w:p>
    <w:sectPr w:rsidR="00FA7EB9" w:rsidRPr="00454894" w:rsidSect="00B27508">
      <w:footerReference w:type="default" r:id="rId22"/>
      <w:footerReference w:type="first" r:id="rId23"/>
      <w:pgSz w:w="12240" w:h="15840" w:code="1"/>
      <w:pgMar w:top="1440" w:right="1080" w:bottom="1440"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4120DF" w14:textId="77777777" w:rsidR="00992A43" w:rsidRDefault="00992A43" w:rsidP="001A64F7">
      <w:pPr>
        <w:spacing w:after="0" w:line="240" w:lineRule="auto"/>
      </w:pPr>
      <w:r>
        <w:separator/>
      </w:r>
    </w:p>
  </w:endnote>
  <w:endnote w:type="continuationSeparator" w:id="0">
    <w:p w14:paraId="5190238D" w14:textId="77777777" w:rsidR="00992A43" w:rsidRDefault="00992A43" w:rsidP="001A64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SourceSansPro-Semi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8833953"/>
      <w:docPartObj>
        <w:docPartGallery w:val="Page Numbers (Bottom of Page)"/>
        <w:docPartUnique/>
      </w:docPartObj>
    </w:sdtPr>
    <w:sdtEndPr/>
    <w:sdtContent>
      <w:sdt>
        <w:sdtPr>
          <w:id w:val="-1705238520"/>
          <w:docPartObj>
            <w:docPartGallery w:val="Page Numbers (Top of Page)"/>
            <w:docPartUnique/>
          </w:docPartObj>
        </w:sdtPr>
        <w:sdtEndPr/>
        <w:sdtContent>
          <w:p w14:paraId="469AC86F" w14:textId="100EDD26" w:rsidR="007E107F" w:rsidRDefault="007E107F">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A37A53">
              <w:rPr>
                <w:b/>
                <w:bCs/>
                <w:noProof/>
              </w:rPr>
              <w:t>34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37A53">
              <w:rPr>
                <w:b/>
                <w:bCs/>
                <w:noProof/>
              </w:rPr>
              <w:t>35</w:t>
            </w:r>
            <w:r>
              <w:rPr>
                <w:b/>
                <w:bCs/>
                <w:sz w:val="24"/>
                <w:szCs w:val="24"/>
              </w:rPr>
              <w:fldChar w:fldCharType="end"/>
            </w:r>
          </w:p>
        </w:sdtContent>
      </w:sdt>
    </w:sdtContent>
  </w:sdt>
  <w:p w14:paraId="41F9BD37" w14:textId="7C0FABDE" w:rsidR="007E107F" w:rsidRPr="00EB17D1" w:rsidRDefault="007E107F" w:rsidP="00EB17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E8784" w14:textId="7DFAF323" w:rsidR="007E107F" w:rsidRPr="00BA3FB8" w:rsidRDefault="007E107F" w:rsidP="00EB17D1">
    <w:pPr>
      <w:jc w:val="center"/>
      <w:rPr>
        <w:rFonts w:ascii="Calibri" w:eastAsia="Calibri" w:hAnsi="Calibri"/>
        <w:color w:val="1F497D"/>
        <w:sz w:val="20"/>
      </w:rPr>
    </w:pPr>
    <w:r w:rsidRPr="00BA3FB8">
      <w:rPr>
        <w:rFonts w:ascii="Calibri" w:eastAsia="Calibri" w:hAnsi="Calibri"/>
        <w:b/>
        <w:noProof/>
        <w:color w:val="EEECE1"/>
        <w:sz w:val="20"/>
        <w14:textFill>
          <w14:solidFill>
            <w14:srgbClr w14:val="EEECE1">
              <w14:lumMod w14:val="50000"/>
            </w14:srgbClr>
          </w14:solidFill>
        </w14:textFill>
      </w:rPr>
      <mc:AlternateContent>
        <mc:Choice Requires="wps">
          <w:drawing>
            <wp:anchor distT="0" distB="0" distL="114300" distR="114300" simplePos="0" relativeHeight="251659264" behindDoc="0" locked="0" layoutInCell="1" allowOverlap="1" wp14:anchorId="5731BDE0" wp14:editId="54B20EFC">
              <wp:simplePos x="0" y="0"/>
              <wp:positionH relativeFrom="column">
                <wp:posOffset>413385</wp:posOffset>
              </wp:positionH>
              <wp:positionV relativeFrom="paragraph">
                <wp:posOffset>-247015</wp:posOffset>
              </wp:positionV>
              <wp:extent cx="5951855" cy="266065"/>
              <wp:effectExtent l="0" t="0" r="0" b="63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855" cy="266065"/>
                      </a:xfrm>
                      <a:prstGeom prst="rect">
                        <a:avLst/>
                      </a:prstGeom>
                      <a:solidFill>
                        <a:srgbClr val="FFFFFF"/>
                      </a:solidFill>
                      <a:ln w="9525">
                        <a:noFill/>
                        <a:miter lim="800000"/>
                        <a:headEnd/>
                        <a:tailEnd/>
                      </a:ln>
                    </wps:spPr>
                    <wps:txbx>
                      <w:txbxContent>
                        <w:p w14:paraId="1C8CBA29" w14:textId="77777777" w:rsidR="007E107F" w:rsidRPr="00BA3FB8" w:rsidRDefault="007E107F" w:rsidP="00EB17D1">
                          <w:pPr>
                            <w:jc w:val="center"/>
                          </w:pPr>
                          <w:r w:rsidRPr="00BA3FB8">
                            <w:rPr>
                              <w:b/>
                              <w:color w:val="767171" w:themeColor="background2" w:themeShade="80"/>
                              <w:sz w:val="20"/>
                            </w:rPr>
                            <w:t xml:space="preserve">RIVER NETWORK HEADQUARTERS    </w:t>
                          </w:r>
                          <w:r w:rsidRPr="00BA3FB8">
                            <w:rPr>
                              <w:color w:val="44546A" w:themeColor="text2"/>
                              <w:sz w:val="20"/>
                            </w:rPr>
                            <w:t>P.O. Box 21387, Boulder, Colorado 80308   303-736-2724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31BDE0" id="_x0000_t202" coordsize="21600,21600" o:spt="202" path="m,l,21600r21600,l21600,xe">
              <v:stroke joinstyle="miter"/>
              <v:path gradientshapeok="t" o:connecttype="rect"/>
            </v:shapetype>
            <v:shape id="_x0000_s1051" type="#_x0000_t202" style="position:absolute;left:0;text-align:left;margin-left:32.55pt;margin-top:-19.45pt;width:468.65pt;height:2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UJVIgIAAB0EAAAOAAAAZHJzL2Uyb0RvYy54bWysU9uO2yAQfa/Uf0C8N3bcOJtYcVbbbFNV&#10;2l6k3X4AxjhGBYYCiZ1+fQeSzabtW1UeEMPMHM6cGVa3o1bkIJyXYGo6neSUCMOhlWZX029P2zcL&#10;SnxgpmUKjKjpUXh6u379ajXYShTQg2qFIwhifDXYmvYh2CrLPO+FZn4CVhh0duA0C2i6XdY6NiC6&#10;VlmR5/NsANdaB1x4j7f3JyddJ/yuEzx86TovAlE1RW4h7S7tTdyz9YpVO8dsL/mZBvsHFppJg49e&#10;oO5ZYGTv5F9QWnIHHrow4aAz6DrJRaoBq5nmf1Tz2DMrUi0ojrcXmfz/g+WfD18dkW1N3+Y3lBim&#10;sUlPYgzkHYykiPoM1lcY9mgxMIx4jX1OtXr7APy7JwY2PTM7ceccDL1gLfKbxszsKvWE4yNIM3yC&#10;Fp9h+wAJaOycjuKhHATRsU/HS28iFY6X5bKcLsqSEo6+Yj7P52V6glXP2db58EGAJvFQU4e9T+js&#10;8OBDZMOq55D4mAcl261UKhlu12yUIweGc7JN64z+W5gyZKjpsizKhGwg5qcR0jLgHCupa7rI44rp&#10;rIpqvDdtOgcm1emMTJQ5yxMVOWkTxmbEwKhZA+0RhXJwmlf8X3jowf2kZMBZran/sWdOUKI+GhR7&#10;OZ3N4nAnY1beFGi4a09z7WGGI1RNAyWn4yakDxH5GrjDpnQy6fXC5MwVZzDJeP4vcciv7RT18qvX&#10;vwAAAP//AwBQSwMEFAAGAAgAAAAhAAQlU2zeAAAACQEAAA8AAABkcnMvZG93bnJldi54bWxMj8tu&#10;wjAQRfeV+g/WVOqmAptXgDQOaiu16hbKB0ziIYkaj6PYkPD3NauyHN2je89ku9G24kK9bxxrmE0V&#10;COLSmYYrDcefz8kGhA/IBlvHpOFKHnb540OGqXED7+lyCJWIJexT1FCH0KVS+rImi37qOuKYnVxv&#10;McSzr6TpcYjltpVzpRJpseG4UGNHHzWVv4ez1XD6Hl5W26H4Csf1fpm8Y7Mu3FXr56fx7RVEoDH8&#10;w3DTj+qQR6fCndl40WpIVrNIapgsNlsQN0Cp+RJEoWGhQOaZvP8g/wMAAP//AwBQSwECLQAUAAYA&#10;CAAAACEAtoM4kv4AAADhAQAAEwAAAAAAAAAAAAAAAAAAAAAAW0NvbnRlbnRfVHlwZXNdLnhtbFBL&#10;AQItABQABgAIAAAAIQA4/SH/1gAAAJQBAAALAAAAAAAAAAAAAAAAAC8BAABfcmVscy8ucmVsc1BL&#10;AQItABQABgAIAAAAIQAyAUJVIgIAAB0EAAAOAAAAAAAAAAAAAAAAAC4CAABkcnMvZTJvRG9jLnht&#10;bFBLAQItABQABgAIAAAAIQAEJVNs3gAAAAkBAAAPAAAAAAAAAAAAAAAAAHwEAABkcnMvZG93bnJl&#10;di54bWxQSwUGAAAAAAQABADzAAAAhwUAAAAA&#10;" stroked="f">
              <v:textbox>
                <w:txbxContent>
                  <w:p w14:paraId="1C8CBA29" w14:textId="77777777" w:rsidR="00844790" w:rsidRPr="00BA3FB8" w:rsidRDefault="00844790" w:rsidP="00EB17D1">
                    <w:pPr>
                      <w:jc w:val="center"/>
                    </w:pPr>
                    <w:r w:rsidRPr="00BA3FB8">
                      <w:rPr>
                        <w:b/>
                        <w:color w:val="767171" w:themeColor="background2" w:themeShade="80"/>
                        <w:sz w:val="20"/>
                      </w:rPr>
                      <w:t xml:space="preserve">RIVER NETWORK HEADQUARTERS    </w:t>
                    </w:r>
                    <w:r w:rsidRPr="00BA3FB8">
                      <w:rPr>
                        <w:color w:val="44546A" w:themeColor="text2"/>
                        <w:sz w:val="20"/>
                      </w:rPr>
                      <w:t>P.O. Box 21387, Boulder, Colorado 80308   303-736-2724</w:t>
                    </w:r>
                  </w:p>
                </w:txbxContent>
              </v:textbox>
              <w10:wrap type="topAndBottom"/>
            </v:shape>
          </w:pict>
        </mc:Fallback>
      </mc:AlternateContent>
    </w:r>
    <w:r>
      <w:tab/>
    </w:r>
    <w:r w:rsidRPr="00BA3FB8">
      <w:rPr>
        <w:rFonts w:ascii="Calibri" w:eastAsia="Calibri" w:hAnsi="Calibri"/>
        <w:b/>
        <w:noProof/>
        <w:color w:val="EEECE1"/>
        <w:sz w:val="20"/>
      </w:rPr>
      <w:drawing>
        <wp:inline distT="0" distB="0" distL="0" distR="0" wp14:anchorId="11926656" wp14:editId="1550A6BB">
          <wp:extent cx="5868063" cy="238539"/>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lder office footer.jpg"/>
                  <pic:cNvPicPr/>
                </pic:nvPicPr>
                <pic:blipFill rotWithShape="1">
                  <a:blip r:embed="rId1" cstate="print">
                    <a:extLst>
                      <a:ext uri="{28A0092B-C50C-407E-A947-70E740481C1C}">
                        <a14:useLocalDpi xmlns:a14="http://schemas.microsoft.com/office/drawing/2010/main" val="0"/>
                      </a:ext>
                    </a:extLst>
                  </a:blip>
                  <a:srcRect t="68182"/>
                  <a:stretch/>
                </pic:blipFill>
                <pic:spPr bwMode="auto">
                  <a:xfrm>
                    <a:off x="0" y="0"/>
                    <a:ext cx="5954458" cy="242051"/>
                  </a:xfrm>
                  <a:prstGeom prst="rect">
                    <a:avLst/>
                  </a:prstGeom>
                  <a:ln>
                    <a:noFill/>
                  </a:ln>
                  <a:extLst>
                    <a:ext uri="{53640926-AAD7-44D8-BBD7-CCE9431645EC}">
                      <a14:shadowObscured xmlns:a14="http://schemas.microsoft.com/office/drawing/2010/main"/>
                    </a:ext>
                  </a:extLst>
                </pic:spPr>
              </pic:pic>
            </a:graphicData>
          </a:graphic>
        </wp:inline>
      </w:drawing>
    </w:r>
    <w:r w:rsidRPr="00BA3FB8">
      <w:rPr>
        <w:rFonts w:ascii="Calibri" w:eastAsia="Calibri" w:hAnsi="Calibri"/>
        <w:color w:val="1F497D"/>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E53AC0" w14:textId="77777777" w:rsidR="00992A43" w:rsidRDefault="00992A43" w:rsidP="001A64F7">
      <w:pPr>
        <w:spacing w:after="0" w:line="240" w:lineRule="auto"/>
      </w:pPr>
      <w:r>
        <w:separator/>
      </w:r>
    </w:p>
  </w:footnote>
  <w:footnote w:type="continuationSeparator" w:id="0">
    <w:p w14:paraId="65DDADC4" w14:textId="77777777" w:rsidR="00992A43" w:rsidRDefault="00992A43" w:rsidP="001A64F7">
      <w:pPr>
        <w:spacing w:after="0" w:line="240" w:lineRule="auto"/>
      </w:pPr>
      <w:r>
        <w:continuationSeparator/>
      </w:r>
    </w:p>
  </w:footnote>
  <w:footnote w:id="1">
    <w:p w14:paraId="30E33371" w14:textId="173066D2" w:rsidR="007E107F" w:rsidRDefault="007E107F">
      <w:pPr>
        <w:pStyle w:val="FootnoteText"/>
      </w:pPr>
      <w:r>
        <w:rPr>
          <w:rStyle w:val="FootnoteReference"/>
        </w:rPr>
        <w:footnoteRef/>
      </w:r>
      <w:r>
        <w:t xml:space="preserve"> </w:t>
      </w:r>
      <w:r w:rsidRPr="007A2E5A">
        <w:rPr>
          <w:highlight w:val="yellow"/>
        </w:rPr>
        <w:t>Communication …</w:t>
      </w:r>
    </w:p>
  </w:footnote>
  <w:footnote w:id="2">
    <w:p w14:paraId="5DAD2C4E" w14:textId="609EA718" w:rsidR="007E107F" w:rsidRDefault="007E107F" w:rsidP="00C957B7">
      <w:pPr>
        <w:pStyle w:val="FootnoteText"/>
      </w:pPr>
      <w:r>
        <w:rPr>
          <w:rStyle w:val="FootnoteReference"/>
        </w:rPr>
        <w:footnoteRef/>
      </w:r>
      <w:r>
        <w:t xml:space="preserve"> Sayers, D.A., T.K. Barr. “Chapter2 – Water Quantity” in the Technical Report for the Delaware Estuary and Basin. Partnership for the Delaware Estuary. PDE Report No. 12-01. June 2012. Pp. 48-62, </w:t>
      </w:r>
      <w:hyperlink r:id="rId1" w:history="1">
        <w:r w:rsidRPr="00A32F18">
          <w:rPr>
            <w:rStyle w:val="Hyperlink"/>
          </w:rPr>
          <w:t>http://www.state.nj.us/drbc/library/documents/TREB-PDE2012/Ch2-water-quantity.pdf</w:t>
        </w:r>
      </w:hyperlink>
    </w:p>
  </w:footnote>
  <w:footnote w:id="3">
    <w:p w14:paraId="7AA0D468" w14:textId="3CAAFCA4" w:rsidR="007E107F" w:rsidRDefault="007E107F">
      <w:pPr>
        <w:pStyle w:val="FootnoteText"/>
      </w:pPr>
      <w:r>
        <w:rPr>
          <w:rStyle w:val="FootnoteReference"/>
        </w:rPr>
        <w:footnoteRef/>
      </w:r>
      <w:r>
        <w:t xml:space="preserve"> Conversation with Bill Muszynski (DRBC), 5/22/16.</w:t>
      </w:r>
    </w:p>
  </w:footnote>
  <w:footnote w:id="4">
    <w:p w14:paraId="2466745A" w14:textId="27D4FDC8" w:rsidR="003558CD" w:rsidRDefault="003558CD">
      <w:pPr>
        <w:pStyle w:val="FootnoteText"/>
      </w:pPr>
      <w:r>
        <w:rPr>
          <w:rStyle w:val="FootnoteReference"/>
        </w:rPr>
        <w:footnoteRef/>
      </w:r>
      <w:r>
        <w:t xml:space="preserve"> Communication with John Yagecic, DRBC, 9/28/16.</w:t>
      </w:r>
    </w:p>
  </w:footnote>
  <w:footnote w:id="5">
    <w:p w14:paraId="4FA5A455" w14:textId="7C73034D" w:rsidR="007E107F" w:rsidRDefault="007E107F">
      <w:pPr>
        <w:pStyle w:val="FootnoteText"/>
      </w:pPr>
      <w:r>
        <w:rPr>
          <w:rStyle w:val="FootnoteReference"/>
        </w:rPr>
        <w:footnoteRef/>
      </w:r>
      <w:r>
        <w:t xml:space="preserve"> TU.org</w:t>
      </w:r>
    </w:p>
  </w:footnote>
  <w:footnote w:id="6">
    <w:p w14:paraId="475EBF91" w14:textId="02CF8A77" w:rsidR="00291363" w:rsidRDefault="00291363">
      <w:pPr>
        <w:pStyle w:val="FootnoteText"/>
      </w:pPr>
      <w:r>
        <w:rPr>
          <w:rStyle w:val="FootnoteReference"/>
        </w:rPr>
        <w:footnoteRef/>
      </w:r>
      <w:r>
        <w:t xml:space="preserve"> Communication</w:t>
      </w:r>
      <w:r w:rsidR="00835B3E">
        <w:t xml:space="preserve"> - Philly Corps person</w:t>
      </w:r>
      <w:r>
        <w:t>…</w:t>
      </w:r>
    </w:p>
  </w:footnote>
  <w:footnote w:id="7">
    <w:p w14:paraId="75AC80EA" w14:textId="77777777" w:rsidR="007E107F" w:rsidRDefault="007E107F" w:rsidP="001A64F7">
      <w:pPr>
        <w:pStyle w:val="FootnoteText"/>
      </w:pPr>
      <w:r>
        <w:rPr>
          <w:rStyle w:val="FootnoteReference"/>
        </w:rPr>
        <w:footnoteRef/>
      </w:r>
      <w:r>
        <w:t xml:space="preserve"> PA Water Quality Standards, Chapter 93. </w:t>
      </w:r>
    </w:p>
  </w:footnote>
  <w:footnote w:id="8">
    <w:p w14:paraId="186945F5" w14:textId="7876123A" w:rsidR="007E107F" w:rsidRDefault="007E107F" w:rsidP="0038196F">
      <w:pPr>
        <w:pStyle w:val="FootnoteText"/>
      </w:pPr>
      <w:r>
        <w:rPr>
          <w:rStyle w:val="FootnoteReference"/>
        </w:rPr>
        <w:footnoteRef/>
      </w:r>
      <w:r>
        <w:t xml:space="preserve"> DRBC website,</w:t>
      </w:r>
      <w:r w:rsidRPr="003954E1">
        <w:t xml:space="preserve"> </w:t>
      </w:r>
      <w:hyperlink r:id="rId2" w:history="1">
        <w:r w:rsidRPr="00BE2371">
          <w:rPr>
            <w:rStyle w:val="Hyperlink"/>
          </w:rPr>
          <w:t>http://www.state.nj.us/drbc/basin/</w:t>
        </w:r>
      </w:hyperlink>
      <w:r>
        <w:t xml:space="preserve">. </w:t>
      </w:r>
    </w:p>
  </w:footnote>
  <w:footnote w:id="9">
    <w:p w14:paraId="19AD8CB7" w14:textId="4C3F2675" w:rsidR="007E107F" w:rsidRDefault="007E107F" w:rsidP="0038196F">
      <w:pPr>
        <w:pStyle w:val="FootnoteText"/>
      </w:pPr>
      <w:r>
        <w:rPr>
          <w:rStyle w:val="FootnoteReference"/>
        </w:rPr>
        <w:footnoteRef/>
      </w:r>
      <w:r>
        <w:t xml:space="preserve"> DRBC website, Ibid. </w:t>
      </w:r>
    </w:p>
  </w:footnote>
  <w:footnote w:id="10">
    <w:p w14:paraId="547A056B" w14:textId="3D8A47DF" w:rsidR="007E107F" w:rsidRDefault="007E107F">
      <w:pPr>
        <w:pStyle w:val="FootnoteText"/>
      </w:pPr>
      <w:r>
        <w:rPr>
          <w:rStyle w:val="FootnoteReference"/>
        </w:rPr>
        <w:footnoteRef/>
      </w:r>
      <w:r>
        <w:t xml:space="preserve"> Kaufman, Gerald, J., Jr. </w:t>
      </w:r>
      <w:r w:rsidRPr="001E1D1F">
        <w:rPr>
          <w:i/>
        </w:rPr>
        <w:t>Governance, Policy and Economics of Clean Water in the Delaware River</w:t>
      </w:r>
      <w:r>
        <w:t>, 2014, p.32.</w:t>
      </w:r>
    </w:p>
  </w:footnote>
  <w:footnote w:id="11">
    <w:p w14:paraId="2D86E18A" w14:textId="247B5155" w:rsidR="007E107F" w:rsidRDefault="007E107F" w:rsidP="002A02BE">
      <w:pPr>
        <w:pStyle w:val="FootnoteText"/>
      </w:pPr>
      <w:r>
        <w:rPr>
          <w:rStyle w:val="FootnoteReference"/>
        </w:rPr>
        <w:footnoteRef/>
      </w:r>
      <w:r>
        <w:t xml:space="preserve"> DRBC website, </w:t>
      </w:r>
      <w:hyperlink r:id="rId3" w:history="1">
        <w:r w:rsidRPr="00C808FE">
          <w:rPr>
            <w:rStyle w:val="Hyperlink"/>
          </w:rPr>
          <w:t>http://www.nj.gov/drbc/about/</w:t>
        </w:r>
      </w:hyperlink>
    </w:p>
  </w:footnote>
  <w:footnote w:id="12">
    <w:p w14:paraId="1BECD823" w14:textId="77777777" w:rsidR="007E107F" w:rsidRDefault="007E107F" w:rsidP="00450E7B">
      <w:pPr>
        <w:pStyle w:val="FootnoteText"/>
      </w:pPr>
      <w:r>
        <w:rPr>
          <w:rStyle w:val="FootnoteReference"/>
        </w:rPr>
        <w:footnoteRef/>
      </w:r>
      <w:r>
        <w:t xml:space="preserve"> Sayers, D.A., T.K. Barr. “Chapter2 – Water Quantity” in the Technical Report for the Delaware Estuary and Basin. Partnership for the Delaware Estuary. PDE Report No. 12-01. June 2012. Pp. 48-62, </w:t>
      </w:r>
      <w:hyperlink r:id="rId4" w:history="1">
        <w:r w:rsidRPr="00A32F18">
          <w:rPr>
            <w:rStyle w:val="Hyperlink"/>
          </w:rPr>
          <w:t>http://www.state.nj.us/drbc/library/documents/TREB-PDE2012/Ch2-water-quantity.pdf</w:t>
        </w:r>
      </w:hyperlink>
    </w:p>
  </w:footnote>
  <w:footnote w:id="13">
    <w:p w14:paraId="01D6104F" w14:textId="12C75398" w:rsidR="007E107F" w:rsidRDefault="007E107F">
      <w:pPr>
        <w:pStyle w:val="FootnoteText"/>
      </w:pPr>
      <w:r>
        <w:rPr>
          <w:rStyle w:val="FootnoteReference"/>
        </w:rPr>
        <w:footnoteRef/>
      </w:r>
      <w:r>
        <w:t xml:space="preserve"> </w:t>
      </w:r>
      <w:hyperlink r:id="rId5" w:history="1">
        <w:r w:rsidRPr="00BE2371">
          <w:rPr>
            <w:rStyle w:val="Hyperlink"/>
          </w:rPr>
          <w:t>www.tu.org</w:t>
        </w:r>
      </w:hyperlink>
      <w:r>
        <w:t xml:space="preserve"> </w:t>
      </w:r>
    </w:p>
  </w:footnote>
  <w:footnote w:id="14">
    <w:p w14:paraId="0A42484C" w14:textId="77777777" w:rsidR="00D11EA5" w:rsidRDefault="00D11EA5" w:rsidP="00D11EA5">
      <w:pPr>
        <w:pStyle w:val="FootnoteText"/>
      </w:pPr>
      <w:r>
        <w:rPr>
          <w:rStyle w:val="FootnoteReference"/>
        </w:rPr>
        <w:footnoteRef/>
      </w:r>
      <w:r>
        <w:t xml:space="preserve"> Compact</w:t>
      </w:r>
    </w:p>
  </w:footnote>
  <w:footnote w:id="15">
    <w:p w14:paraId="04CF5C06" w14:textId="4EBE4B3D" w:rsidR="00B25384" w:rsidRDefault="00B25384">
      <w:pPr>
        <w:pStyle w:val="FootnoteText"/>
      </w:pPr>
      <w:r>
        <w:rPr>
          <w:rStyle w:val="FootnoteReference"/>
        </w:rPr>
        <w:footnoteRef/>
      </w:r>
      <w:r>
        <w:t xml:space="preserve"> DE agreement</w:t>
      </w:r>
    </w:p>
  </w:footnote>
  <w:footnote w:id="16">
    <w:p w14:paraId="53533365" w14:textId="4CF7251F" w:rsidR="00556605" w:rsidRDefault="00556605">
      <w:pPr>
        <w:pStyle w:val="FootnoteText"/>
      </w:pPr>
      <w:r>
        <w:rPr>
          <w:rStyle w:val="FootnoteReference"/>
        </w:rPr>
        <w:footnoteRef/>
      </w:r>
      <w:r>
        <w:t xml:space="preserve"> Link to map</w:t>
      </w:r>
    </w:p>
  </w:footnote>
  <w:footnote w:id="17">
    <w:p w14:paraId="06DE6583" w14:textId="77777777" w:rsidR="007E107F" w:rsidRDefault="007E107F" w:rsidP="003F1468">
      <w:pPr>
        <w:pStyle w:val="FootnoteText"/>
      </w:pPr>
      <w:r>
        <w:rPr>
          <w:rStyle w:val="FootnoteReference"/>
        </w:rPr>
        <w:footnoteRef/>
      </w:r>
      <w:r>
        <w:t xml:space="preserve"> Conversation with Bill Musinsky, 5/x/16.</w:t>
      </w:r>
    </w:p>
  </w:footnote>
  <w:footnote w:id="18">
    <w:p w14:paraId="063102A5" w14:textId="77777777" w:rsidR="007E107F" w:rsidRDefault="007E107F" w:rsidP="0046506C">
      <w:pPr>
        <w:pStyle w:val="FootnoteText"/>
      </w:pPr>
      <w:r>
        <w:rPr>
          <w:rStyle w:val="FootnoteReference"/>
        </w:rPr>
        <w:footnoteRef/>
      </w:r>
      <w:r>
        <w:t xml:space="preserve"> NJ and DRBC designated uses. </w:t>
      </w:r>
    </w:p>
  </w:footnote>
  <w:footnote w:id="19">
    <w:p w14:paraId="7DB17CFE" w14:textId="7318F0EB" w:rsidR="0079400E" w:rsidRDefault="0079400E">
      <w:pPr>
        <w:pStyle w:val="FootnoteText"/>
      </w:pPr>
      <w:r>
        <w:rPr>
          <w:rStyle w:val="FootnoteReference"/>
        </w:rPr>
        <w:footnoteRef/>
      </w:r>
      <w:r>
        <w:t xml:space="preserve"> </w:t>
      </w:r>
      <w:r w:rsidRPr="0079400E">
        <w:rPr>
          <w:highlight w:val="yellow"/>
        </w:rPr>
        <w:t>Communication with X, Philadelphia Corps District Staff, 5/x/16.</w:t>
      </w:r>
    </w:p>
  </w:footnote>
  <w:footnote w:id="20">
    <w:p w14:paraId="10DA26E1" w14:textId="730D0872" w:rsidR="0079400E" w:rsidRDefault="0079400E">
      <w:pPr>
        <w:pStyle w:val="FootnoteText"/>
      </w:pPr>
      <w:r>
        <w:rPr>
          <w:rStyle w:val="FootnoteReference"/>
        </w:rPr>
        <w:footnoteRef/>
      </w:r>
      <w:r>
        <w:t xml:space="preserve"> ELI Report or </w:t>
      </w:r>
      <w:r w:rsidR="00190CCC">
        <w:t>communication</w:t>
      </w:r>
      <w:r>
        <w:t xml:space="preserve">. </w:t>
      </w:r>
    </w:p>
  </w:footnote>
  <w:footnote w:id="21">
    <w:p w14:paraId="03BD464A" w14:textId="78A9F303" w:rsidR="00190CCC" w:rsidRDefault="00190CCC">
      <w:pPr>
        <w:pStyle w:val="FootnoteText"/>
      </w:pPr>
      <w:r>
        <w:rPr>
          <w:rStyle w:val="FootnoteReference"/>
        </w:rPr>
        <w:footnoteRef/>
      </w:r>
      <w:r>
        <w:t xml:space="preserve"> ELI Report or communication. </w:t>
      </w:r>
    </w:p>
  </w:footnote>
  <w:footnote w:id="22">
    <w:p w14:paraId="5643A9CF" w14:textId="42FD054E" w:rsidR="00987D1A" w:rsidRDefault="00987D1A">
      <w:pPr>
        <w:pStyle w:val="FootnoteText"/>
      </w:pPr>
      <w:r>
        <w:rPr>
          <w:rStyle w:val="FootnoteReference"/>
        </w:rPr>
        <w:footnoteRef/>
      </w:r>
      <w:r>
        <w:t xml:space="preserve"> </w:t>
      </w:r>
    </w:p>
  </w:footnote>
  <w:footnote w:id="23">
    <w:p w14:paraId="4B1E46C4" w14:textId="77777777" w:rsidR="007E107F" w:rsidRDefault="007E107F" w:rsidP="001C032D">
      <w:pPr>
        <w:pStyle w:val="FootnoteText"/>
      </w:pPr>
      <w:r>
        <w:rPr>
          <w:rStyle w:val="FootnoteReference"/>
        </w:rPr>
        <w:footnoteRef/>
      </w:r>
      <w:r>
        <w:t xml:space="preserve"> PA Water Quality Standards, Chapter 93. </w:t>
      </w:r>
    </w:p>
  </w:footnote>
  <w:footnote w:id="24">
    <w:p w14:paraId="3EA705D3" w14:textId="6EACFAFF" w:rsidR="007E107F" w:rsidRDefault="007E107F">
      <w:pPr>
        <w:pStyle w:val="FootnoteText"/>
      </w:pPr>
      <w:r>
        <w:rPr>
          <w:rStyle w:val="FootnoteReference"/>
        </w:rPr>
        <w:footnoteRef/>
      </w:r>
      <w:r>
        <w:t xml:space="preserve"> DRBC Project Review/Permitting website, </w:t>
      </w:r>
      <w:hyperlink r:id="rId6" w:history="1">
        <w:r w:rsidRPr="004F3AC8">
          <w:rPr>
            <w:rStyle w:val="Hyperlink"/>
          </w:rPr>
          <w:t>http://www.nj.gov/drbc/programs/project/</w:t>
        </w:r>
      </w:hyperlink>
      <w:r>
        <w:t xml:space="preserve"> </w:t>
      </w:r>
    </w:p>
  </w:footnote>
  <w:footnote w:id="25">
    <w:p w14:paraId="68B1FC5A" w14:textId="2183817B" w:rsidR="007E107F" w:rsidRDefault="007E107F" w:rsidP="000B0FE8">
      <w:pPr>
        <w:pStyle w:val="FootnoteText"/>
      </w:pPr>
      <w:r>
        <w:rPr>
          <w:rStyle w:val="FootnoteReference"/>
        </w:rPr>
        <w:footnoteRef/>
      </w:r>
      <w:r>
        <w:t xml:space="preserve"> DRBC SPW Program website, </w:t>
      </w:r>
      <w:hyperlink r:id="rId7" w:history="1">
        <w:r w:rsidRPr="00C808FE">
          <w:rPr>
            <w:rStyle w:val="Hyperlink"/>
          </w:rPr>
          <w:t>http://www.nj.gov/drbc/programs/quality/spw.html</w:t>
        </w:r>
      </w:hyperlink>
      <w:r>
        <w:t>.</w:t>
      </w:r>
    </w:p>
  </w:footnote>
  <w:footnote w:id="26">
    <w:p w14:paraId="75673CBC" w14:textId="4F64E73E" w:rsidR="007E107F" w:rsidRDefault="007E107F" w:rsidP="00445B71">
      <w:pPr>
        <w:pStyle w:val="FootnoteText"/>
      </w:pPr>
      <w:r>
        <w:rPr>
          <w:rStyle w:val="FootnoteReference"/>
        </w:rPr>
        <w:footnoteRef/>
      </w:r>
      <w:r>
        <w:t xml:space="preserve"> Okahoma v. EPA. 908 F.2</w:t>
      </w:r>
      <w:r w:rsidRPr="00C77BE2">
        <w:rPr>
          <w:vertAlign w:val="superscript"/>
        </w:rPr>
        <w:t>nd</w:t>
      </w:r>
      <w:r>
        <w:t>595, 606 (10</w:t>
      </w:r>
      <w:r w:rsidRPr="00C77BE2">
        <w:rPr>
          <w:vertAlign w:val="superscript"/>
        </w:rPr>
        <w:t>th</w:t>
      </w:r>
      <w:r>
        <w:t xml:space="preserve"> Cir.1990).</w:t>
      </w:r>
      <w:r>
        <w:rPr>
          <w:rFonts w:ascii="Arial" w:hAnsi="Arial" w:cs="Arial"/>
        </w:rPr>
        <w:t xml:space="preserve"> </w:t>
      </w:r>
      <w:hyperlink r:id="rId8" w:history="1">
        <w:r w:rsidRPr="00C808FE">
          <w:rPr>
            <w:rStyle w:val="Hyperlink"/>
          </w:rPr>
          <w:t>http://via.library.depaul.edu/cgi/viewcontent.cgi?article=2024&amp;context=law-review</w:t>
        </w:r>
      </w:hyperlink>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12558"/>
    <w:multiLevelType w:val="hybridMultilevel"/>
    <w:tmpl w:val="A7A4A8BE"/>
    <w:lvl w:ilvl="0" w:tplc="2AFC4C66">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BD06FA"/>
    <w:multiLevelType w:val="hybridMultilevel"/>
    <w:tmpl w:val="8578E50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6A00C6"/>
    <w:multiLevelType w:val="hybridMultilevel"/>
    <w:tmpl w:val="957C31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071B23"/>
    <w:multiLevelType w:val="hybridMultilevel"/>
    <w:tmpl w:val="8AAA45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8177B69"/>
    <w:multiLevelType w:val="hybridMultilevel"/>
    <w:tmpl w:val="73C6F0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5B681C"/>
    <w:multiLevelType w:val="hybridMultilevel"/>
    <w:tmpl w:val="8D6E45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4606EA"/>
    <w:multiLevelType w:val="hybridMultilevel"/>
    <w:tmpl w:val="DB1424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3584C33"/>
    <w:multiLevelType w:val="hybridMultilevel"/>
    <w:tmpl w:val="F5DE08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F10CD2"/>
    <w:multiLevelType w:val="hybridMultilevel"/>
    <w:tmpl w:val="228499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2535D9"/>
    <w:multiLevelType w:val="hybridMultilevel"/>
    <w:tmpl w:val="EBA4B49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A04D46"/>
    <w:multiLevelType w:val="hybridMultilevel"/>
    <w:tmpl w:val="26ACE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987F4C"/>
    <w:multiLevelType w:val="hybridMultilevel"/>
    <w:tmpl w:val="A4BA0D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606F99"/>
    <w:multiLevelType w:val="hybridMultilevel"/>
    <w:tmpl w:val="115434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912EA1"/>
    <w:multiLevelType w:val="hybridMultilevel"/>
    <w:tmpl w:val="07E42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B973B2"/>
    <w:multiLevelType w:val="hybridMultilevel"/>
    <w:tmpl w:val="7C5EC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EB3B95"/>
    <w:multiLevelType w:val="hybridMultilevel"/>
    <w:tmpl w:val="A9443B9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9921134"/>
    <w:multiLevelType w:val="hybridMultilevel"/>
    <w:tmpl w:val="9B58F8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937652"/>
    <w:multiLevelType w:val="hybridMultilevel"/>
    <w:tmpl w:val="14F2D5FA"/>
    <w:lvl w:ilvl="0" w:tplc="2AFC4C66">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C126CC2"/>
    <w:multiLevelType w:val="hybridMultilevel"/>
    <w:tmpl w:val="4CC80D04"/>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0939D8"/>
    <w:multiLevelType w:val="hybridMultilevel"/>
    <w:tmpl w:val="A7E47A78"/>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662029"/>
    <w:multiLevelType w:val="hybridMultilevel"/>
    <w:tmpl w:val="F88EE4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7B087D"/>
    <w:multiLevelType w:val="hybridMultilevel"/>
    <w:tmpl w:val="1A8CB77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A42538"/>
    <w:multiLevelType w:val="hybridMultilevel"/>
    <w:tmpl w:val="DC961C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C444DFE"/>
    <w:multiLevelType w:val="hybridMultilevel"/>
    <w:tmpl w:val="9DFAE5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0F655B2"/>
    <w:multiLevelType w:val="hybridMultilevel"/>
    <w:tmpl w:val="945E5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1972C4"/>
    <w:multiLevelType w:val="hybridMultilevel"/>
    <w:tmpl w:val="6C08DC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7529EA"/>
    <w:multiLevelType w:val="hybridMultilevel"/>
    <w:tmpl w:val="51B62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8670EE"/>
    <w:multiLevelType w:val="hybridMultilevel"/>
    <w:tmpl w:val="6B7A8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AB05B6"/>
    <w:multiLevelType w:val="hybridMultilevel"/>
    <w:tmpl w:val="81005546"/>
    <w:lvl w:ilvl="0" w:tplc="E6CCBC62">
      <w:start w:val="1"/>
      <w:numFmt w:val="bullet"/>
      <w:lvlText w:val="•"/>
      <w:lvlJc w:val="left"/>
      <w:pPr>
        <w:tabs>
          <w:tab w:val="num" w:pos="720"/>
        </w:tabs>
        <w:ind w:left="720" w:hanging="360"/>
      </w:pPr>
      <w:rPr>
        <w:rFonts w:ascii="Arial" w:hAnsi="Arial" w:hint="default"/>
      </w:rPr>
    </w:lvl>
    <w:lvl w:ilvl="1" w:tplc="7B40C0C4" w:tentative="1">
      <w:start w:val="1"/>
      <w:numFmt w:val="bullet"/>
      <w:lvlText w:val="•"/>
      <w:lvlJc w:val="left"/>
      <w:pPr>
        <w:tabs>
          <w:tab w:val="num" w:pos="1440"/>
        </w:tabs>
        <w:ind w:left="1440" w:hanging="360"/>
      </w:pPr>
      <w:rPr>
        <w:rFonts w:ascii="Arial" w:hAnsi="Arial" w:hint="default"/>
      </w:rPr>
    </w:lvl>
    <w:lvl w:ilvl="2" w:tplc="CC821B38" w:tentative="1">
      <w:start w:val="1"/>
      <w:numFmt w:val="bullet"/>
      <w:lvlText w:val="•"/>
      <w:lvlJc w:val="left"/>
      <w:pPr>
        <w:tabs>
          <w:tab w:val="num" w:pos="2160"/>
        </w:tabs>
        <w:ind w:left="2160" w:hanging="360"/>
      </w:pPr>
      <w:rPr>
        <w:rFonts w:ascii="Arial" w:hAnsi="Arial" w:hint="default"/>
      </w:rPr>
    </w:lvl>
    <w:lvl w:ilvl="3" w:tplc="8624A2DA" w:tentative="1">
      <w:start w:val="1"/>
      <w:numFmt w:val="bullet"/>
      <w:lvlText w:val="•"/>
      <w:lvlJc w:val="left"/>
      <w:pPr>
        <w:tabs>
          <w:tab w:val="num" w:pos="2880"/>
        </w:tabs>
        <w:ind w:left="2880" w:hanging="360"/>
      </w:pPr>
      <w:rPr>
        <w:rFonts w:ascii="Arial" w:hAnsi="Arial" w:hint="default"/>
      </w:rPr>
    </w:lvl>
    <w:lvl w:ilvl="4" w:tplc="2F80CFC8" w:tentative="1">
      <w:start w:val="1"/>
      <w:numFmt w:val="bullet"/>
      <w:lvlText w:val="•"/>
      <w:lvlJc w:val="left"/>
      <w:pPr>
        <w:tabs>
          <w:tab w:val="num" w:pos="3600"/>
        </w:tabs>
        <w:ind w:left="3600" w:hanging="360"/>
      </w:pPr>
      <w:rPr>
        <w:rFonts w:ascii="Arial" w:hAnsi="Arial" w:hint="default"/>
      </w:rPr>
    </w:lvl>
    <w:lvl w:ilvl="5" w:tplc="CF0E0622" w:tentative="1">
      <w:start w:val="1"/>
      <w:numFmt w:val="bullet"/>
      <w:lvlText w:val="•"/>
      <w:lvlJc w:val="left"/>
      <w:pPr>
        <w:tabs>
          <w:tab w:val="num" w:pos="4320"/>
        </w:tabs>
        <w:ind w:left="4320" w:hanging="360"/>
      </w:pPr>
      <w:rPr>
        <w:rFonts w:ascii="Arial" w:hAnsi="Arial" w:hint="default"/>
      </w:rPr>
    </w:lvl>
    <w:lvl w:ilvl="6" w:tplc="C6E013BE" w:tentative="1">
      <w:start w:val="1"/>
      <w:numFmt w:val="bullet"/>
      <w:lvlText w:val="•"/>
      <w:lvlJc w:val="left"/>
      <w:pPr>
        <w:tabs>
          <w:tab w:val="num" w:pos="5040"/>
        </w:tabs>
        <w:ind w:left="5040" w:hanging="360"/>
      </w:pPr>
      <w:rPr>
        <w:rFonts w:ascii="Arial" w:hAnsi="Arial" w:hint="default"/>
      </w:rPr>
    </w:lvl>
    <w:lvl w:ilvl="7" w:tplc="B5A4FE74" w:tentative="1">
      <w:start w:val="1"/>
      <w:numFmt w:val="bullet"/>
      <w:lvlText w:val="•"/>
      <w:lvlJc w:val="left"/>
      <w:pPr>
        <w:tabs>
          <w:tab w:val="num" w:pos="5760"/>
        </w:tabs>
        <w:ind w:left="5760" w:hanging="360"/>
      </w:pPr>
      <w:rPr>
        <w:rFonts w:ascii="Arial" w:hAnsi="Arial" w:hint="default"/>
      </w:rPr>
    </w:lvl>
    <w:lvl w:ilvl="8" w:tplc="4EE2A7E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5A60B58"/>
    <w:multiLevelType w:val="hybridMultilevel"/>
    <w:tmpl w:val="7FA8B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540E94"/>
    <w:multiLevelType w:val="hybridMultilevel"/>
    <w:tmpl w:val="F8DA6ABE"/>
    <w:lvl w:ilvl="0" w:tplc="2AFC4C66">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BCA271E"/>
    <w:multiLevelType w:val="hybridMultilevel"/>
    <w:tmpl w:val="B13A97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E97EEC"/>
    <w:multiLevelType w:val="hybridMultilevel"/>
    <w:tmpl w:val="FC6EB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0E5B8B"/>
    <w:multiLevelType w:val="hybridMultilevel"/>
    <w:tmpl w:val="4C023FB6"/>
    <w:lvl w:ilvl="0" w:tplc="9FFE6E5C">
      <w:start w:val="1"/>
      <w:numFmt w:val="bullet"/>
      <w:lvlText w:val="•"/>
      <w:lvlJc w:val="left"/>
      <w:pPr>
        <w:tabs>
          <w:tab w:val="num" w:pos="720"/>
        </w:tabs>
        <w:ind w:left="720" w:hanging="360"/>
      </w:pPr>
      <w:rPr>
        <w:rFonts w:ascii="Arial" w:hAnsi="Arial" w:hint="default"/>
      </w:rPr>
    </w:lvl>
    <w:lvl w:ilvl="1" w:tplc="4AFAE34E">
      <w:start w:val="1"/>
      <w:numFmt w:val="bullet"/>
      <w:lvlText w:val="•"/>
      <w:lvlJc w:val="left"/>
      <w:pPr>
        <w:tabs>
          <w:tab w:val="num" w:pos="1440"/>
        </w:tabs>
        <w:ind w:left="1440" w:hanging="360"/>
      </w:pPr>
      <w:rPr>
        <w:rFonts w:ascii="Arial" w:hAnsi="Arial" w:hint="default"/>
      </w:rPr>
    </w:lvl>
    <w:lvl w:ilvl="2" w:tplc="D2A456DE" w:tentative="1">
      <w:start w:val="1"/>
      <w:numFmt w:val="bullet"/>
      <w:lvlText w:val="•"/>
      <w:lvlJc w:val="left"/>
      <w:pPr>
        <w:tabs>
          <w:tab w:val="num" w:pos="2160"/>
        </w:tabs>
        <w:ind w:left="2160" w:hanging="360"/>
      </w:pPr>
      <w:rPr>
        <w:rFonts w:ascii="Arial" w:hAnsi="Arial" w:hint="default"/>
      </w:rPr>
    </w:lvl>
    <w:lvl w:ilvl="3" w:tplc="1656600E" w:tentative="1">
      <w:start w:val="1"/>
      <w:numFmt w:val="bullet"/>
      <w:lvlText w:val="•"/>
      <w:lvlJc w:val="left"/>
      <w:pPr>
        <w:tabs>
          <w:tab w:val="num" w:pos="2880"/>
        </w:tabs>
        <w:ind w:left="2880" w:hanging="360"/>
      </w:pPr>
      <w:rPr>
        <w:rFonts w:ascii="Arial" w:hAnsi="Arial" w:hint="default"/>
      </w:rPr>
    </w:lvl>
    <w:lvl w:ilvl="4" w:tplc="748EEBA2" w:tentative="1">
      <w:start w:val="1"/>
      <w:numFmt w:val="bullet"/>
      <w:lvlText w:val="•"/>
      <w:lvlJc w:val="left"/>
      <w:pPr>
        <w:tabs>
          <w:tab w:val="num" w:pos="3600"/>
        </w:tabs>
        <w:ind w:left="3600" w:hanging="360"/>
      </w:pPr>
      <w:rPr>
        <w:rFonts w:ascii="Arial" w:hAnsi="Arial" w:hint="default"/>
      </w:rPr>
    </w:lvl>
    <w:lvl w:ilvl="5" w:tplc="38EE5D0C" w:tentative="1">
      <w:start w:val="1"/>
      <w:numFmt w:val="bullet"/>
      <w:lvlText w:val="•"/>
      <w:lvlJc w:val="left"/>
      <w:pPr>
        <w:tabs>
          <w:tab w:val="num" w:pos="4320"/>
        </w:tabs>
        <w:ind w:left="4320" w:hanging="360"/>
      </w:pPr>
      <w:rPr>
        <w:rFonts w:ascii="Arial" w:hAnsi="Arial" w:hint="default"/>
      </w:rPr>
    </w:lvl>
    <w:lvl w:ilvl="6" w:tplc="0C78C768" w:tentative="1">
      <w:start w:val="1"/>
      <w:numFmt w:val="bullet"/>
      <w:lvlText w:val="•"/>
      <w:lvlJc w:val="left"/>
      <w:pPr>
        <w:tabs>
          <w:tab w:val="num" w:pos="5040"/>
        </w:tabs>
        <w:ind w:left="5040" w:hanging="360"/>
      </w:pPr>
      <w:rPr>
        <w:rFonts w:ascii="Arial" w:hAnsi="Arial" w:hint="default"/>
      </w:rPr>
    </w:lvl>
    <w:lvl w:ilvl="7" w:tplc="5E6CCAB4" w:tentative="1">
      <w:start w:val="1"/>
      <w:numFmt w:val="bullet"/>
      <w:lvlText w:val="•"/>
      <w:lvlJc w:val="left"/>
      <w:pPr>
        <w:tabs>
          <w:tab w:val="num" w:pos="5760"/>
        </w:tabs>
        <w:ind w:left="5760" w:hanging="360"/>
      </w:pPr>
      <w:rPr>
        <w:rFonts w:ascii="Arial" w:hAnsi="Arial" w:hint="default"/>
      </w:rPr>
    </w:lvl>
    <w:lvl w:ilvl="8" w:tplc="0E042022"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4751E62"/>
    <w:multiLevelType w:val="hybridMultilevel"/>
    <w:tmpl w:val="95C4F85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081E2C"/>
    <w:multiLevelType w:val="hybridMultilevel"/>
    <w:tmpl w:val="54560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A42566"/>
    <w:multiLevelType w:val="hybridMultilevel"/>
    <w:tmpl w:val="FC4A4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C050CD"/>
    <w:multiLevelType w:val="hybridMultilevel"/>
    <w:tmpl w:val="78DE76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8495DE8"/>
    <w:multiLevelType w:val="hybridMultilevel"/>
    <w:tmpl w:val="A8543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7570D0"/>
    <w:multiLevelType w:val="hybridMultilevel"/>
    <w:tmpl w:val="783032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0"/>
  </w:num>
  <w:num w:numId="3">
    <w:abstractNumId w:val="35"/>
  </w:num>
  <w:num w:numId="4">
    <w:abstractNumId w:val="29"/>
  </w:num>
  <w:num w:numId="5">
    <w:abstractNumId w:val="16"/>
  </w:num>
  <w:num w:numId="6">
    <w:abstractNumId w:val="25"/>
  </w:num>
  <w:num w:numId="7">
    <w:abstractNumId w:val="14"/>
  </w:num>
  <w:num w:numId="8">
    <w:abstractNumId w:val="9"/>
  </w:num>
  <w:num w:numId="9">
    <w:abstractNumId w:val="21"/>
  </w:num>
  <w:num w:numId="10">
    <w:abstractNumId w:val="5"/>
  </w:num>
  <w:num w:numId="11">
    <w:abstractNumId w:val="34"/>
  </w:num>
  <w:num w:numId="12">
    <w:abstractNumId w:val="19"/>
  </w:num>
  <w:num w:numId="13">
    <w:abstractNumId w:val="12"/>
  </w:num>
  <w:num w:numId="14">
    <w:abstractNumId w:val="7"/>
  </w:num>
  <w:num w:numId="15">
    <w:abstractNumId w:val="18"/>
  </w:num>
  <w:num w:numId="16">
    <w:abstractNumId w:val="2"/>
  </w:num>
  <w:num w:numId="17">
    <w:abstractNumId w:val="4"/>
  </w:num>
  <w:num w:numId="18">
    <w:abstractNumId w:val="31"/>
  </w:num>
  <w:num w:numId="19">
    <w:abstractNumId w:val="39"/>
  </w:num>
  <w:num w:numId="20">
    <w:abstractNumId w:val="8"/>
  </w:num>
  <w:num w:numId="21">
    <w:abstractNumId w:val="10"/>
  </w:num>
  <w:num w:numId="22">
    <w:abstractNumId w:val="32"/>
  </w:num>
  <w:num w:numId="23">
    <w:abstractNumId w:val="13"/>
  </w:num>
  <w:num w:numId="24">
    <w:abstractNumId w:val="24"/>
  </w:num>
  <w:num w:numId="25">
    <w:abstractNumId w:val="38"/>
  </w:num>
  <w:num w:numId="26">
    <w:abstractNumId w:val="26"/>
  </w:num>
  <w:num w:numId="27">
    <w:abstractNumId w:val="37"/>
  </w:num>
  <w:num w:numId="28">
    <w:abstractNumId w:val="33"/>
  </w:num>
  <w:num w:numId="29">
    <w:abstractNumId w:val="3"/>
  </w:num>
  <w:num w:numId="30">
    <w:abstractNumId w:val="28"/>
  </w:num>
  <w:num w:numId="31">
    <w:abstractNumId w:val="22"/>
  </w:num>
  <w:num w:numId="32">
    <w:abstractNumId w:val="11"/>
  </w:num>
  <w:num w:numId="33">
    <w:abstractNumId w:val="30"/>
  </w:num>
  <w:num w:numId="34">
    <w:abstractNumId w:val="0"/>
  </w:num>
  <w:num w:numId="35">
    <w:abstractNumId w:val="1"/>
  </w:num>
  <w:num w:numId="36">
    <w:abstractNumId w:val="6"/>
  </w:num>
  <w:num w:numId="37">
    <w:abstractNumId w:val="36"/>
  </w:num>
  <w:num w:numId="38">
    <w:abstractNumId w:val="27"/>
  </w:num>
  <w:num w:numId="39">
    <w:abstractNumId w:val="15"/>
  </w:num>
  <w:num w:numId="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64F7"/>
    <w:rsid w:val="00000E9B"/>
    <w:rsid w:val="00004EF8"/>
    <w:rsid w:val="00022590"/>
    <w:rsid w:val="00037C03"/>
    <w:rsid w:val="00041266"/>
    <w:rsid w:val="00051723"/>
    <w:rsid w:val="00054B8A"/>
    <w:rsid w:val="00063098"/>
    <w:rsid w:val="00064726"/>
    <w:rsid w:val="00066256"/>
    <w:rsid w:val="00072E7E"/>
    <w:rsid w:val="0008199F"/>
    <w:rsid w:val="00082512"/>
    <w:rsid w:val="00083A07"/>
    <w:rsid w:val="00085F1D"/>
    <w:rsid w:val="00090BE1"/>
    <w:rsid w:val="0009221A"/>
    <w:rsid w:val="000A6B53"/>
    <w:rsid w:val="000A6F84"/>
    <w:rsid w:val="000B0782"/>
    <w:rsid w:val="000B0FE8"/>
    <w:rsid w:val="000B44BC"/>
    <w:rsid w:val="000B5AA3"/>
    <w:rsid w:val="000C31D0"/>
    <w:rsid w:val="000C3E69"/>
    <w:rsid w:val="000C66F8"/>
    <w:rsid w:val="000C6F53"/>
    <w:rsid w:val="000E10E5"/>
    <w:rsid w:val="000E1757"/>
    <w:rsid w:val="000E20AB"/>
    <w:rsid w:val="000F6345"/>
    <w:rsid w:val="00101BB1"/>
    <w:rsid w:val="00105ED4"/>
    <w:rsid w:val="00112141"/>
    <w:rsid w:val="00114D7F"/>
    <w:rsid w:val="00122C89"/>
    <w:rsid w:val="00126E89"/>
    <w:rsid w:val="0013390A"/>
    <w:rsid w:val="00133A79"/>
    <w:rsid w:val="00144BA6"/>
    <w:rsid w:val="00146F32"/>
    <w:rsid w:val="0014760D"/>
    <w:rsid w:val="00155A58"/>
    <w:rsid w:val="001572C3"/>
    <w:rsid w:val="00162F74"/>
    <w:rsid w:val="00163708"/>
    <w:rsid w:val="00164CA1"/>
    <w:rsid w:val="0018504C"/>
    <w:rsid w:val="00187C2E"/>
    <w:rsid w:val="00190859"/>
    <w:rsid w:val="00190CCC"/>
    <w:rsid w:val="00194BA2"/>
    <w:rsid w:val="00197171"/>
    <w:rsid w:val="001A331A"/>
    <w:rsid w:val="001A64F7"/>
    <w:rsid w:val="001A6BC5"/>
    <w:rsid w:val="001A7DED"/>
    <w:rsid w:val="001B11CF"/>
    <w:rsid w:val="001B7F9D"/>
    <w:rsid w:val="001C032D"/>
    <w:rsid w:val="001C4FF8"/>
    <w:rsid w:val="001D23D0"/>
    <w:rsid w:val="001D3489"/>
    <w:rsid w:val="001E1392"/>
    <w:rsid w:val="001E1D1F"/>
    <w:rsid w:val="001E42DA"/>
    <w:rsid w:val="001E6D6F"/>
    <w:rsid w:val="001F41E7"/>
    <w:rsid w:val="001F71FE"/>
    <w:rsid w:val="00204306"/>
    <w:rsid w:val="002600B9"/>
    <w:rsid w:val="002703B5"/>
    <w:rsid w:val="00276FFE"/>
    <w:rsid w:val="00290374"/>
    <w:rsid w:val="00291363"/>
    <w:rsid w:val="002A02BE"/>
    <w:rsid w:val="002C4D72"/>
    <w:rsid w:val="002D2236"/>
    <w:rsid w:val="002D2E03"/>
    <w:rsid w:val="002E38E4"/>
    <w:rsid w:val="0031400F"/>
    <w:rsid w:val="00314460"/>
    <w:rsid w:val="003154C4"/>
    <w:rsid w:val="0031721D"/>
    <w:rsid w:val="00332EB8"/>
    <w:rsid w:val="003400F9"/>
    <w:rsid w:val="003408D1"/>
    <w:rsid w:val="00343A96"/>
    <w:rsid w:val="00352F14"/>
    <w:rsid w:val="00353FA0"/>
    <w:rsid w:val="003558CD"/>
    <w:rsid w:val="003561DE"/>
    <w:rsid w:val="00363F8C"/>
    <w:rsid w:val="00370911"/>
    <w:rsid w:val="003724CA"/>
    <w:rsid w:val="0038196F"/>
    <w:rsid w:val="00381EC9"/>
    <w:rsid w:val="003832DD"/>
    <w:rsid w:val="00390C8B"/>
    <w:rsid w:val="003954E1"/>
    <w:rsid w:val="0039562C"/>
    <w:rsid w:val="0039729F"/>
    <w:rsid w:val="003A5883"/>
    <w:rsid w:val="003A79B2"/>
    <w:rsid w:val="003B16CF"/>
    <w:rsid w:val="003B1AEE"/>
    <w:rsid w:val="003B703A"/>
    <w:rsid w:val="003C064E"/>
    <w:rsid w:val="003C2F17"/>
    <w:rsid w:val="003C4180"/>
    <w:rsid w:val="003C5026"/>
    <w:rsid w:val="003C5044"/>
    <w:rsid w:val="003C5D49"/>
    <w:rsid w:val="003C6149"/>
    <w:rsid w:val="003D4252"/>
    <w:rsid w:val="003D43F1"/>
    <w:rsid w:val="003D6AE5"/>
    <w:rsid w:val="003E2539"/>
    <w:rsid w:val="003E325E"/>
    <w:rsid w:val="003E587D"/>
    <w:rsid w:val="003F0EE1"/>
    <w:rsid w:val="003F10D8"/>
    <w:rsid w:val="003F1468"/>
    <w:rsid w:val="003F2144"/>
    <w:rsid w:val="0040620E"/>
    <w:rsid w:val="0040752D"/>
    <w:rsid w:val="00410735"/>
    <w:rsid w:val="004108FC"/>
    <w:rsid w:val="004167AE"/>
    <w:rsid w:val="004210C2"/>
    <w:rsid w:val="00422D56"/>
    <w:rsid w:val="0042420C"/>
    <w:rsid w:val="00431498"/>
    <w:rsid w:val="00431B1A"/>
    <w:rsid w:val="00445B71"/>
    <w:rsid w:val="00445E79"/>
    <w:rsid w:val="004506AF"/>
    <w:rsid w:val="00450E7B"/>
    <w:rsid w:val="00454894"/>
    <w:rsid w:val="00464643"/>
    <w:rsid w:val="0046506C"/>
    <w:rsid w:val="00465E24"/>
    <w:rsid w:val="00466169"/>
    <w:rsid w:val="00470DA3"/>
    <w:rsid w:val="004721A7"/>
    <w:rsid w:val="00476462"/>
    <w:rsid w:val="00476C24"/>
    <w:rsid w:val="004816E8"/>
    <w:rsid w:val="00490522"/>
    <w:rsid w:val="00491FB4"/>
    <w:rsid w:val="004A2EF9"/>
    <w:rsid w:val="004B6CBD"/>
    <w:rsid w:val="004B7A12"/>
    <w:rsid w:val="004C2414"/>
    <w:rsid w:val="004E0FA9"/>
    <w:rsid w:val="004F0D1D"/>
    <w:rsid w:val="004F2410"/>
    <w:rsid w:val="004F6C90"/>
    <w:rsid w:val="004F75AD"/>
    <w:rsid w:val="00500E01"/>
    <w:rsid w:val="00507C13"/>
    <w:rsid w:val="0051444D"/>
    <w:rsid w:val="0052437D"/>
    <w:rsid w:val="0054417A"/>
    <w:rsid w:val="00545E51"/>
    <w:rsid w:val="00545FA8"/>
    <w:rsid w:val="00546571"/>
    <w:rsid w:val="00556605"/>
    <w:rsid w:val="00557475"/>
    <w:rsid w:val="00560EA3"/>
    <w:rsid w:val="00562805"/>
    <w:rsid w:val="0056571C"/>
    <w:rsid w:val="00565F31"/>
    <w:rsid w:val="005716FE"/>
    <w:rsid w:val="005728A0"/>
    <w:rsid w:val="00574109"/>
    <w:rsid w:val="005744D0"/>
    <w:rsid w:val="00575089"/>
    <w:rsid w:val="00575DA0"/>
    <w:rsid w:val="0058718E"/>
    <w:rsid w:val="00590B0E"/>
    <w:rsid w:val="00590FE9"/>
    <w:rsid w:val="00592FBC"/>
    <w:rsid w:val="005A6EFD"/>
    <w:rsid w:val="005B0217"/>
    <w:rsid w:val="005B02C2"/>
    <w:rsid w:val="005C0E23"/>
    <w:rsid w:val="005C413C"/>
    <w:rsid w:val="005C42B0"/>
    <w:rsid w:val="005C7C72"/>
    <w:rsid w:val="005D1762"/>
    <w:rsid w:val="005D1B50"/>
    <w:rsid w:val="005E613C"/>
    <w:rsid w:val="005E6C03"/>
    <w:rsid w:val="005F46E7"/>
    <w:rsid w:val="005F558B"/>
    <w:rsid w:val="005F691F"/>
    <w:rsid w:val="00601984"/>
    <w:rsid w:val="0060230D"/>
    <w:rsid w:val="0060264C"/>
    <w:rsid w:val="00603C2A"/>
    <w:rsid w:val="00606193"/>
    <w:rsid w:val="006101AC"/>
    <w:rsid w:val="0061418E"/>
    <w:rsid w:val="00614439"/>
    <w:rsid w:val="0062139D"/>
    <w:rsid w:val="006265C3"/>
    <w:rsid w:val="006331F9"/>
    <w:rsid w:val="0064179F"/>
    <w:rsid w:val="00647188"/>
    <w:rsid w:val="006477EC"/>
    <w:rsid w:val="00651FD9"/>
    <w:rsid w:val="00653115"/>
    <w:rsid w:val="00653486"/>
    <w:rsid w:val="00654A8A"/>
    <w:rsid w:val="0065526B"/>
    <w:rsid w:val="00655B2B"/>
    <w:rsid w:val="00656929"/>
    <w:rsid w:val="006600AE"/>
    <w:rsid w:val="006638C2"/>
    <w:rsid w:val="00670EDF"/>
    <w:rsid w:val="006729F9"/>
    <w:rsid w:val="00684FD9"/>
    <w:rsid w:val="00691175"/>
    <w:rsid w:val="006948CA"/>
    <w:rsid w:val="006A3255"/>
    <w:rsid w:val="006A3504"/>
    <w:rsid w:val="006A416B"/>
    <w:rsid w:val="006A7226"/>
    <w:rsid w:val="006B18B8"/>
    <w:rsid w:val="006D304F"/>
    <w:rsid w:val="006D3605"/>
    <w:rsid w:val="006D3E77"/>
    <w:rsid w:val="006D45C1"/>
    <w:rsid w:val="006D6C2D"/>
    <w:rsid w:val="006F1ABF"/>
    <w:rsid w:val="006F75B8"/>
    <w:rsid w:val="00702633"/>
    <w:rsid w:val="007235E1"/>
    <w:rsid w:val="007242CB"/>
    <w:rsid w:val="00730183"/>
    <w:rsid w:val="007319DC"/>
    <w:rsid w:val="007367F2"/>
    <w:rsid w:val="00741265"/>
    <w:rsid w:val="00750401"/>
    <w:rsid w:val="00754306"/>
    <w:rsid w:val="00754C95"/>
    <w:rsid w:val="0075682E"/>
    <w:rsid w:val="0076778A"/>
    <w:rsid w:val="007840CF"/>
    <w:rsid w:val="00784519"/>
    <w:rsid w:val="00786314"/>
    <w:rsid w:val="0079400E"/>
    <w:rsid w:val="00795E85"/>
    <w:rsid w:val="00797390"/>
    <w:rsid w:val="00797A49"/>
    <w:rsid w:val="007A2E5A"/>
    <w:rsid w:val="007B11EC"/>
    <w:rsid w:val="007B2193"/>
    <w:rsid w:val="007D1DCC"/>
    <w:rsid w:val="007D2151"/>
    <w:rsid w:val="007D5437"/>
    <w:rsid w:val="007D639F"/>
    <w:rsid w:val="007E107F"/>
    <w:rsid w:val="007F5059"/>
    <w:rsid w:val="007F53D2"/>
    <w:rsid w:val="007F78CE"/>
    <w:rsid w:val="008125A7"/>
    <w:rsid w:val="0082056F"/>
    <w:rsid w:val="00825F41"/>
    <w:rsid w:val="0082690B"/>
    <w:rsid w:val="00835B3E"/>
    <w:rsid w:val="00842EE7"/>
    <w:rsid w:val="00844790"/>
    <w:rsid w:val="00847989"/>
    <w:rsid w:val="00851730"/>
    <w:rsid w:val="008556F1"/>
    <w:rsid w:val="00857E55"/>
    <w:rsid w:val="00862E52"/>
    <w:rsid w:val="00864866"/>
    <w:rsid w:val="00870D36"/>
    <w:rsid w:val="00871C57"/>
    <w:rsid w:val="008750BB"/>
    <w:rsid w:val="008765A0"/>
    <w:rsid w:val="00882878"/>
    <w:rsid w:val="00895B39"/>
    <w:rsid w:val="0089600A"/>
    <w:rsid w:val="008A0207"/>
    <w:rsid w:val="008A0C60"/>
    <w:rsid w:val="008A1FE0"/>
    <w:rsid w:val="008A4FFF"/>
    <w:rsid w:val="008B09DA"/>
    <w:rsid w:val="008B353B"/>
    <w:rsid w:val="008B57D9"/>
    <w:rsid w:val="008B671E"/>
    <w:rsid w:val="008B7B9E"/>
    <w:rsid w:val="008C0DFD"/>
    <w:rsid w:val="008C2F1A"/>
    <w:rsid w:val="008C53E4"/>
    <w:rsid w:val="008C6543"/>
    <w:rsid w:val="008D04F8"/>
    <w:rsid w:val="008D11A3"/>
    <w:rsid w:val="008D72EB"/>
    <w:rsid w:val="008E0E2A"/>
    <w:rsid w:val="008E2DB0"/>
    <w:rsid w:val="008E6B09"/>
    <w:rsid w:val="008F0A46"/>
    <w:rsid w:val="008F39E3"/>
    <w:rsid w:val="008F3C65"/>
    <w:rsid w:val="008F618E"/>
    <w:rsid w:val="008F6BE8"/>
    <w:rsid w:val="00901B32"/>
    <w:rsid w:val="00904B18"/>
    <w:rsid w:val="00910DD0"/>
    <w:rsid w:val="009120AD"/>
    <w:rsid w:val="0091276C"/>
    <w:rsid w:val="00914954"/>
    <w:rsid w:val="00914EE9"/>
    <w:rsid w:val="009172A4"/>
    <w:rsid w:val="00920908"/>
    <w:rsid w:val="00930D2F"/>
    <w:rsid w:val="00930EB6"/>
    <w:rsid w:val="00931338"/>
    <w:rsid w:val="009321FC"/>
    <w:rsid w:val="00941821"/>
    <w:rsid w:val="00944C54"/>
    <w:rsid w:val="009450D1"/>
    <w:rsid w:val="009537CE"/>
    <w:rsid w:val="00960882"/>
    <w:rsid w:val="00966F79"/>
    <w:rsid w:val="009733F3"/>
    <w:rsid w:val="0097465A"/>
    <w:rsid w:val="00974934"/>
    <w:rsid w:val="0097734B"/>
    <w:rsid w:val="0098460A"/>
    <w:rsid w:val="00984806"/>
    <w:rsid w:val="00985ADE"/>
    <w:rsid w:val="0098624C"/>
    <w:rsid w:val="00987D1A"/>
    <w:rsid w:val="00992A43"/>
    <w:rsid w:val="00994AA9"/>
    <w:rsid w:val="0099700F"/>
    <w:rsid w:val="00997E38"/>
    <w:rsid w:val="009A6734"/>
    <w:rsid w:val="009B2F29"/>
    <w:rsid w:val="009B36B0"/>
    <w:rsid w:val="009B3A94"/>
    <w:rsid w:val="009B7E94"/>
    <w:rsid w:val="009C4E13"/>
    <w:rsid w:val="009D0AB0"/>
    <w:rsid w:val="00A02852"/>
    <w:rsid w:val="00A05DCC"/>
    <w:rsid w:val="00A113EF"/>
    <w:rsid w:val="00A13379"/>
    <w:rsid w:val="00A239AB"/>
    <w:rsid w:val="00A2521E"/>
    <w:rsid w:val="00A26019"/>
    <w:rsid w:val="00A27DE0"/>
    <w:rsid w:val="00A37A53"/>
    <w:rsid w:val="00A43F3D"/>
    <w:rsid w:val="00A45C95"/>
    <w:rsid w:val="00A5344E"/>
    <w:rsid w:val="00A53484"/>
    <w:rsid w:val="00A60D59"/>
    <w:rsid w:val="00A65214"/>
    <w:rsid w:val="00A66756"/>
    <w:rsid w:val="00A71C3F"/>
    <w:rsid w:val="00A73EEA"/>
    <w:rsid w:val="00A92D5B"/>
    <w:rsid w:val="00AB6F99"/>
    <w:rsid w:val="00AC1A99"/>
    <w:rsid w:val="00AC3A24"/>
    <w:rsid w:val="00AD25DC"/>
    <w:rsid w:val="00AD3455"/>
    <w:rsid w:val="00AD694A"/>
    <w:rsid w:val="00AE326C"/>
    <w:rsid w:val="00AE4086"/>
    <w:rsid w:val="00AE6C31"/>
    <w:rsid w:val="00AF0027"/>
    <w:rsid w:val="00AF48BC"/>
    <w:rsid w:val="00AF6C3C"/>
    <w:rsid w:val="00B02209"/>
    <w:rsid w:val="00B07A94"/>
    <w:rsid w:val="00B10317"/>
    <w:rsid w:val="00B10CD9"/>
    <w:rsid w:val="00B2125F"/>
    <w:rsid w:val="00B2361B"/>
    <w:rsid w:val="00B2521E"/>
    <w:rsid w:val="00B25384"/>
    <w:rsid w:val="00B27508"/>
    <w:rsid w:val="00B35C08"/>
    <w:rsid w:val="00B36F53"/>
    <w:rsid w:val="00B5755D"/>
    <w:rsid w:val="00B57B13"/>
    <w:rsid w:val="00B67FA2"/>
    <w:rsid w:val="00B70BA7"/>
    <w:rsid w:val="00B76942"/>
    <w:rsid w:val="00B9511D"/>
    <w:rsid w:val="00B965D7"/>
    <w:rsid w:val="00BB1239"/>
    <w:rsid w:val="00BB228F"/>
    <w:rsid w:val="00BB2D26"/>
    <w:rsid w:val="00BC1AFD"/>
    <w:rsid w:val="00BC4A34"/>
    <w:rsid w:val="00BD0FF9"/>
    <w:rsid w:val="00BD13CF"/>
    <w:rsid w:val="00BD7EF3"/>
    <w:rsid w:val="00BE1D11"/>
    <w:rsid w:val="00BF49FC"/>
    <w:rsid w:val="00C11C58"/>
    <w:rsid w:val="00C11F8F"/>
    <w:rsid w:val="00C13A72"/>
    <w:rsid w:val="00C14420"/>
    <w:rsid w:val="00C16A3F"/>
    <w:rsid w:val="00C222E6"/>
    <w:rsid w:val="00C241A8"/>
    <w:rsid w:val="00C262E2"/>
    <w:rsid w:val="00C2710B"/>
    <w:rsid w:val="00C31434"/>
    <w:rsid w:val="00C427CD"/>
    <w:rsid w:val="00C4687F"/>
    <w:rsid w:val="00C5145D"/>
    <w:rsid w:val="00C5323A"/>
    <w:rsid w:val="00C56981"/>
    <w:rsid w:val="00C6097C"/>
    <w:rsid w:val="00C63622"/>
    <w:rsid w:val="00C72A57"/>
    <w:rsid w:val="00C82AE2"/>
    <w:rsid w:val="00C82F52"/>
    <w:rsid w:val="00C8661F"/>
    <w:rsid w:val="00C957B7"/>
    <w:rsid w:val="00CA15E4"/>
    <w:rsid w:val="00CB0C3B"/>
    <w:rsid w:val="00CB436E"/>
    <w:rsid w:val="00CB5A23"/>
    <w:rsid w:val="00CC0F77"/>
    <w:rsid w:val="00CC6E5E"/>
    <w:rsid w:val="00CC74AA"/>
    <w:rsid w:val="00CD0CFA"/>
    <w:rsid w:val="00CD3125"/>
    <w:rsid w:val="00CD339F"/>
    <w:rsid w:val="00CD72FF"/>
    <w:rsid w:val="00CE2F0D"/>
    <w:rsid w:val="00CE417B"/>
    <w:rsid w:val="00CE430F"/>
    <w:rsid w:val="00CE471C"/>
    <w:rsid w:val="00CF02F5"/>
    <w:rsid w:val="00CF2880"/>
    <w:rsid w:val="00D038BD"/>
    <w:rsid w:val="00D0519A"/>
    <w:rsid w:val="00D11EA5"/>
    <w:rsid w:val="00D14934"/>
    <w:rsid w:val="00D23B11"/>
    <w:rsid w:val="00D241EF"/>
    <w:rsid w:val="00D2575A"/>
    <w:rsid w:val="00D300C5"/>
    <w:rsid w:val="00D310FD"/>
    <w:rsid w:val="00D331CD"/>
    <w:rsid w:val="00D33A4A"/>
    <w:rsid w:val="00D358D1"/>
    <w:rsid w:val="00D37911"/>
    <w:rsid w:val="00D44C15"/>
    <w:rsid w:val="00D47D03"/>
    <w:rsid w:val="00D509E8"/>
    <w:rsid w:val="00D52CF1"/>
    <w:rsid w:val="00D55DD2"/>
    <w:rsid w:val="00D6326B"/>
    <w:rsid w:val="00D634F1"/>
    <w:rsid w:val="00D6470F"/>
    <w:rsid w:val="00D75028"/>
    <w:rsid w:val="00D76ABB"/>
    <w:rsid w:val="00D8312F"/>
    <w:rsid w:val="00D90B6F"/>
    <w:rsid w:val="00D9547A"/>
    <w:rsid w:val="00DA2438"/>
    <w:rsid w:val="00DA7663"/>
    <w:rsid w:val="00DB0AE8"/>
    <w:rsid w:val="00DB0C65"/>
    <w:rsid w:val="00DD6BE8"/>
    <w:rsid w:val="00DE4BC2"/>
    <w:rsid w:val="00DE4C8A"/>
    <w:rsid w:val="00DF0E9D"/>
    <w:rsid w:val="00DF2ED3"/>
    <w:rsid w:val="00DF673B"/>
    <w:rsid w:val="00E000DE"/>
    <w:rsid w:val="00E104E1"/>
    <w:rsid w:val="00E119B7"/>
    <w:rsid w:val="00E12988"/>
    <w:rsid w:val="00E35C4A"/>
    <w:rsid w:val="00E45231"/>
    <w:rsid w:val="00E520A6"/>
    <w:rsid w:val="00E5717E"/>
    <w:rsid w:val="00E603ED"/>
    <w:rsid w:val="00E60CCE"/>
    <w:rsid w:val="00E63216"/>
    <w:rsid w:val="00E651F2"/>
    <w:rsid w:val="00E71B0E"/>
    <w:rsid w:val="00E727F1"/>
    <w:rsid w:val="00E7433B"/>
    <w:rsid w:val="00E8090B"/>
    <w:rsid w:val="00E8233E"/>
    <w:rsid w:val="00E84CD9"/>
    <w:rsid w:val="00E87182"/>
    <w:rsid w:val="00E8757F"/>
    <w:rsid w:val="00E901D7"/>
    <w:rsid w:val="00E9519E"/>
    <w:rsid w:val="00E96751"/>
    <w:rsid w:val="00EA2EEA"/>
    <w:rsid w:val="00EA5EDA"/>
    <w:rsid w:val="00EB17D1"/>
    <w:rsid w:val="00EB2C16"/>
    <w:rsid w:val="00EB3725"/>
    <w:rsid w:val="00EC431E"/>
    <w:rsid w:val="00EC5119"/>
    <w:rsid w:val="00EC7F83"/>
    <w:rsid w:val="00ED2106"/>
    <w:rsid w:val="00ED2ACE"/>
    <w:rsid w:val="00EE657F"/>
    <w:rsid w:val="00EF1310"/>
    <w:rsid w:val="00EF2196"/>
    <w:rsid w:val="00F00305"/>
    <w:rsid w:val="00F01BEB"/>
    <w:rsid w:val="00F03849"/>
    <w:rsid w:val="00F14AEE"/>
    <w:rsid w:val="00F14FC6"/>
    <w:rsid w:val="00F251F1"/>
    <w:rsid w:val="00F34B4E"/>
    <w:rsid w:val="00F37E3D"/>
    <w:rsid w:val="00F530D0"/>
    <w:rsid w:val="00F536E5"/>
    <w:rsid w:val="00F550A7"/>
    <w:rsid w:val="00F603CB"/>
    <w:rsid w:val="00F61725"/>
    <w:rsid w:val="00F63754"/>
    <w:rsid w:val="00F63DB0"/>
    <w:rsid w:val="00F74FE7"/>
    <w:rsid w:val="00F75EE5"/>
    <w:rsid w:val="00F80CFA"/>
    <w:rsid w:val="00F81A1D"/>
    <w:rsid w:val="00F825DD"/>
    <w:rsid w:val="00F845AE"/>
    <w:rsid w:val="00F84AEB"/>
    <w:rsid w:val="00F84E6C"/>
    <w:rsid w:val="00F85A7C"/>
    <w:rsid w:val="00F8783A"/>
    <w:rsid w:val="00F87A15"/>
    <w:rsid w:val="00F905C5"/>
    <w:rsid w:val="00FA7EB9"/>
    <w:rsid w:val="00FB6B64"/>
    <w:rsid w:val="00FC0E54"/>
    <w:rsid w:val="00FD1731"/>
    <w:rsid w:val="00FD3C39"/>
    <w:rsid w:val="00FF0D59"/>
    <w:rsid w:val="00FF3686"/>
    <w:rsid w:val="00FF57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6E8187"/>
  <w15:docId w15:val="{61F0F6C4-6AB8-4372-9428-BE305A5F2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A64F7"/>
  </w:style>
  <w:style w:type="paragraph" w:styleId="Heading1">
    <w:name w:val="heading 1"/>
    <w:basedOn w:val="Normal"/>
    <w:next w:val="Normal"/>
    <w:link w:val="Heading1Char"/>
    <w:uiPriority w:val="9"/>
    <w:qFormat/>
    <w:rsid w:val="008F6BE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64F7"/>
    <w:pPr>
      <w:ind w:left="720"/>
      <w:contextualSpacing/>
    </w:pPr>
  </w:style>
  <w:style w:type="paragraph" w:styleId="NoSpacing">
    <w:name w:val="No Spacing"/>
    <w:link w:val="NoSpacingChar"/>
    <w:uiPriority w:val="1"/>
    <w:qFormat/>
    <w:rsid w:val="001A64F7"/>
    <w:pPr>
      <w:spacing w:after="0" w:line="240" w:lineRule="auto"/>
    </w:pPr>
  </w:style>
  <w:style w:type="character" w:styleId="Hyperlink">
    <w:name w:val="Hyperlink"/>
    <w:basedOn w:val="DefaultParagraphFont"/>
    <w:uiPriority w:val="99"/>
    <w:unhideWhenUsed/>
    <w:rsid w:val="001A64F7"/>
    <w:rPr>
      <w:color w:val="0563C1" w:themeColor="hyperlink"/>
      <w:u w:val="single"/>
    </w:rPr>
  </w:style>
  <w:style w:type="character" w:styleId="EndnoteReference">
    <w:name w:val="endnote reference"/>
    <w:basedOn w:val="DefaultParagraphFont"/>
    <w:uiPriority w:val="99"/>
    <w:semiHidden/>
    <w:unhideWhenUsed/>
    <w:rsid w:val="001A64F7"/>
    <w:rPr>
      <w:vertAlign w:val="superscript"/>
    </w:rPr>
  </w:style>
  <w:style w:type="paragraph" w:styleId="NormalWeb">
    <w:name w:val="Normal (Web)"/>
    <w:basedOn w:val="Normal"/>
    <w:uiPriority w:val="99"/>
    <w:unhideWhenUsed/>
    <w:rsid w:val="001A64F7"/>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1A64F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A64F7"/>
    <w:rPr>
      <w:sz w:val="20"/>
      <w:szCs w:val="20"/>
    </w:rPr>
  </w:style>
  <w:style w:type="character" w:styleId="FootnoteReference">
    <w:name w:val="footnote reference"/>
    <w:basedOn w:val="DefaultParagraphFont"/>
    <w:uiPriority w:val="99"/>
    <w:semiHidden/>
    <w:unhideWhenUsed/>
    <w:rsid w:val="001A64F7"/>
    <w:rPr>
      <w:vertAlign w:val="superscript"/>
    </w:rPr>
  </w:style>
  <w:style w:type="paragraph" w:styleId="BalloonText">
    <w:name w:val="Balloon Text"/>
    <w:basedOn w:val="Normal"/>
    <w:link w:val="BalloonTextChar"/>
    <w:uiPriority w:val="99"/>
    <w:semiHidden/>
    <w:unhideWhenUsed/>
    <w:rsid w:val="001E6D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6D6F"/>
    <w:rPr>
      <w:rFonts w:ascii="Tahoma" w:hAnsi="Tahoma" w:cs="Tahoma"/>
      <w:sz w:val="16"/>
      <w:szCs w:val="16"/>
    </w:rPr>
  </w:style>
  <w:style w:type="paragraph" w:styleId="Header">
    <w:name w:val="header"/>
    <w:basedOn w:val="Normal"/>
    <w:link w:val="HeaderChar"/>
    <w:uiPriority w:val="99"/>
    <w:unhideWhenUsed/>
    <w:rsid w:val="001E6D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6D6F"/>
  </w:style>
  <w:style w:type="paragraph" w:styleId="Footer">
    <w:name w:val="footer"/>
    <w:basedOn w:val="Normal"/>
    <w:link w:val="FooterChar"/>
    <w:uiPriority w:val="99"/>
    <w:unhideWhenUsed/>
    <w:rsid w:val="001E6D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6D6F"/>
  </w:style>
  <w:style w:type="character" w:styleId="CommentReference">
    <w:name w:val="annotation reference"/>
    <w:basedOn w:val="DefaultParagraphFont"/>
    <w:uiPriority w:val="99"/>
    <w:semiHidden/>
    <w:unhideWhenUsed/>
    <w:rsid w:val="005C7C72"/>
    <w:rPr>
      <w:sz w:val="16"/>
      <w:szCs w:val="16"/>
    </w:rPr>
  </w:style>
  <w:style w:type="paragraph" w:styleId="CommentText">
    <w:name w:val="annotation text"/>
    <w:basedOn w:val="Normal"/>
    <w:link w:val="CommentTextChar"/>
    <w:uiPriority w:val="99"/>
    <w:semiHidden/>
    <w:unhideWhenUsed/>
    <w:rsid w:val="005C7C72"/>
    <w:pPr>
      <w:spacing w:line="240" w:lineRule="auto"/>
    </w:pPr>
    <w:rPr>
      <w:sz w:val="20"/>
      <w:szCs w:val="20"/>
    </w:rPr>
  </w:style>
  <w:style w:type="character" w:customStyle="1" w:styleId="CommentTextChar">
    <w:name w:val="Comment Text Char"/>
    <w:basedOn w:val="DefaultParagraphFont"/>
    <w:link w:val="CommentText"/>
    <w:uiPriority w:val="99"/>
    <w:semiHidden/>
    <w:rsid w:val="005C7C72"/>
    <w:rPr>
      <w:sz w:val="20"/>
      <w:szCs w:val="20"/>
    </w:rPr>
  </w:style>
  <w:style w:type="paragraph" w:styleId="CommentSubject">
    <w:name w:val="annotation subject"/>
    <w:basedOn w:val="CommentText"/>
    <w:next w:val="CommentText"/>
    <w:link w:val="CommentSubjectChar"/>
    <w:uiPriority w:val="99"/>
    <w:semiHidden/>
    <w:unhideWhenUsed/>
    <w:rsid w:val="005C7C72"/>
    <w:rPr>
      <w:b/>
      <w:bCs/>
    </w:rPr>
  </w:style>
  <w:style w:type="character" w:customStyle="1" w:styleId="CommentSubjectChar">
    <w:name w:val="Comment Subject Char"/>
    <w:basedOn w:val="CommentTextChar"/>
    <w:link w:val="CommentSubject"/>
    <w:uiPriority w:val="99"/>
    <w:semiHidden/>
    <w:rsid w:val="005C7C72"/>
    <w:rPr>
      <w:b/>
      <w:bCs/>
      <w:sz w:val="20"/>
      <w:szCs w:val="20"/>
    </w:rPr>
  </w:style>
  <w:style w:type="character" w:customStyle="1" w:styleId="maintext">
    <w:name w:val="maintext"/>
    <w:basedOn w:val="DefaultParagraphFont"/>
    <w:rsid w:val="00476C24"/>
  </w:style>
  <w:style w:type="paragraph" w:styleId="EndnoteText">
    <w:name w:val="endnote text"/>
    <w:basedOn w:val="Normal"/>
    <w:link w:val="EndnoteTextChar"/>
    <w:uiPriority w:val="99"/>
    <w:semiHidden/>
    <w:unhideWhenUsed/>
    <w:rsid w:val="00DD6BE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D6BE8"/>
    <w:rPr>
      <w:sz w:val="20"/>
      <w:szCs w:val="20"/>
    </w:rPr>
  </w:style>
  <w:style w:type="character" w:styleId="FollowedHyperlink">
    <w:name w:val="FollowedHyperlink"/>
    <w:basedOn w:val="DefaultParagraphFont"/>
    <w:uiPriority w:val="99"/>
    <w:semiHidden/>
    <w:unhideWhenUsed/>
    <w:rsid w:val="00E8233E"/>
    <w:rPr>
      <w:color w:val="954F72" w:themeColor="followedHyperlink"/>
      <w:u w:val="single"/>
    </w:rPr>
  </w:style>
  <w:style w:type="character" w:customStyle="1" w:styleId="NoSpacingChar">
    <w:name w:val="No Spacing Char"/>
    <w:basedOn w:val="DefaultParagraphFont"/>
    <w:link w:val="NoSpacing"/>
    <w:uiPriority w:val="1"/>
    <w:rsid w:val="00F03849"/>
  </w:style>
  <w:style w:type="character" w:customStyle="1" w:styleId="Heading1Char">
    <w:name w:val="Heading 1 Char"/>
    <w:basedOn w:val="DefaultParagraphFont"/>
    <w:link w:val="Heading1"/>
    <w:uiPriority w:val="9"/>
    <w:rsid w:val="008F6BE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F6BE8"/>
    <w:pPr>
      <w:outlineLvl w:val="9"/>
    </w:pPr>
  </w:style>
  <w:style w:type="character" w:customStyle="1" w:styleId="num">
    <w:name w:val="num"/>
    <w:basedOn w:val="DefaultParagraphFont"/>
    <w:rsid w:val="008F6BE8"/>
  </w:style>
  <w:style w:type="character" w:customStyle="1" w:styleId="heading">
    <w:name w:val="heading"/>
    <w:basedOn w:val="DefaultParagraphFont"/>
    <w:rsid w:val="008F6BE8"/>
  </w:style>
  <w:style w:type="table" w:styleId="TableGrid">
    <w:name w:val="Table Grid"/>
    <w:basedOn w:val="TableNormal"/>
    <w:uiPriority w:val="39"/>
    <w:rsid w:val="001D34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179013">
      <w:bodyDiv w:val="1"/>
      <w:marLeft w:val="0"/>
      <w:marRight w:val="0"/>
      <w:marTop w:val="0"/>
      <w:marBottom w:val="0"/>
      <w:divBdr>
        <w:top w:val="none" w:sz="0" w:space="0" w:color="auto"/>
        <w:left w:val="none" w:sz="0" w:space="0" w:color="auto"/>
        <w:bottom w:val="none" w:sz="0" w:space="0" w:color="auto"/>
        <w:right w:val="none" w:sz="0" w:space="0" w:color="auto"/>
      </w:divBdr>
    </w:div>
    <w:div w:id="338167654">
      <w:bodyDiv w:val="1"/>
      <w:marLeft w:val="0"/>
      <w:marRight w:val="0"/>
      <w:marTop w:val="0"/>
      <w:marBottom w:val="0"/>
      <w:divBdr>
        <w:top w:val="none" w:sz="0" w:space="0" w:color="auto"/>
        <w:left w:val="none" w:sz="0" w:space="0" w:color="auto"/>
        <w:bottom w:val="none" w:sz="0" w:space="0" w:color="auto"/>
        <w:right w:val="none" w:sz="0" w:space="0" w:color="auto"/>
      </w:divBdr>
      <w:divsChild>
        <w:div w:id="41295110">
          <w:marLeft w:val="1166"/>
          <w:marRight w:val="0"/>
          <w:marTop w:val="0"/>
          <w:marBottom w:val="0"/>
          <w:divBdr>
            <w:top w:val="none" w:sz="0" w:space="0" w:color="auto"/>
            <w:left w:val="none" w:sz="0" w:space="0" w:color="auto"/>
            <w:bottom w:val="none" w:sz="0" w:space="0" w:color="auto"/>
            <w:right w:val="none" w:sz="0" w:space="0" w:color="auto"/>
          </w:divBdr>
        </w:div>
        <w:div w:id="306328566">
          <w:marLeft w:val="1166"/>
          <w:marRight w:val="0"/>
          <w:marTop w:val="0"/>
          <w:marBottom w:val="0"/>
          <w:divBdr>
            <w:top w:val="none" w:sz="0" w:space="0" w:color="auto"/>
            <w:left w:val="none" w:sz="0" w:space="0" w:color="auto"/>
            <w:bottom w:val="none" w:sz="0" w:space="0" w:color="auto"/>
            <w:right w:val="none" w:sz="0" w:space="0" w:color="auto"/>
          </w:divBdr>
        </w:div>
        <w:div w:id="337780976">
          <w:marLeft w:val="1166"/>
          <w:marRight w:val="0"/>
          <w:marTop w:val="0"/>
          <w:marBottom w:val="0"/>
          <w:divBdr>
            <w:top w:val="none" w:sz="0" w:space="0" w:color="auto"/>
            <w:left w:val="none" w:sz="0" w:space="0" w:color="auto"/>
            <w:bottom w:val="none" w:sz="0" w:space="0" w:color="auto"/>
            <w:right w:val="none" w:sz="0" w:space="0" w:color="auto"/>
          </w:divBdr>
        </w:div>
        <w:div w:id="1342511913">
          <w:marLeft w:val="1166"/>
          <w:marRight w:val="0"/>
          <w:marTop w:val="0"/>
          <w:marBottom w:val="0"/>
          <w:divBdr>
            <w:top w:val="none" w:sz="0" w:space="0" w:color="auto"/>
            <w:left w:val="none" w:sz="0" w:space="0" w:color="auto"/>
            <w:bottom w:val="none" w:sz="0" w:space="0" w:color="auto"/>
            <w:right w:val="none" w:sz="0" w:space="0" w:color="auto"/>
          </w:divBdr>
        </w:div>
        <w:div w:id="779108384">
          <w:marLeft w:val="1166"/>
          <w:marRight w:val="0"/>
          <w:marTop w:val="0"/>
          <w:marBottom w:val="0"/>
          <w:divBdr>
            <w:top w:val="none" w:sz="0" w:space="0" w:color="auto"/>
            <w:left w:val="none" w:sz="0" w:space="0" w:color="auto"/>
            <w:bottom w:val="none" w:sz="0" w:space="0" w:color="auto"/>
            <w:right w:val="none" w:sz="0" w:space="0" w:color="auto"/>
          </w:divBdr>
        </w:div>
      </w:divsChild>
    </w:div>
    <w:div w:id="398022039">
      <w:bodyDiv w:val="1"/>
      <w:marLeft w:val="0"/>
      <w:marRight w:val="0"/>
      <w:marTop w:val="0"/>
      <w:marBottom w:val="0"/>
      <w:divBdr>
        <w:top w:val="none" w:sz="0" w:space="0" w:color="auto"/>
        <w:left w:val="none" w:sz="0" w:space="0" w:color="auto"/>
        <w:bottom w:val="none" w:sz="0" w:space="0" w:color="auto"/>
        <w:right w:val="none" w:sz="0" w:space="0" w:color="auto"/>
      </w:divBdr>
    </w:div>
    <w:div w:id="448285256">
      <w:bodyDiv w:val="1"/>
      <w:marLeft w:val="0"/>
      <w:marRight w:val="0"/>
      <w:marTop w:val="0"/>
      <w:marBottom w:val="0"/>
      <w:divBdr>
        <w:top w:val="none" w:sz="0" w:space="0" w:color="auto"/>
        <w:left w:val="none" w:sz="0" w:space="0" w:color="auto"/>
        <w:bottom w:val="none" w:sz="0" w:space="0" w:color="auto"/>
        <w:right w:val="none" w:sz="0" w:space="0" w:color="auto"/>
      </w:divBdr>
    </w:div>
    <w:div w:id="863858712">
      <w:bodyDiv w:val="1"/>
      <w:marLeft w:val="0"/>
      <w:marRight w:val="0"/>
      <w:marTop w:val="0"/>
      <w:marBottom w:val="0"/>
      <w:divBdr>
        <w:top w:val="none" w:sz="0" w:space="0" w:color="auto"/>
        <w:left w:val="none" w:sz="0" w:space="0" w:color="auto"/>
        <w:bottom w:val="none" w:sz="0" w:space="0" w:color="auto"/>
        <w:right w:val="none" w:sz="0" w:space="0" w:color="auto"/>
      </w:divBdr>
      <w:divsChild>
        <w:div w:id="24452176">
          <w:marLeft w:val="0"/>
          <w:marRight w:val="0"/>
          <w:marTop w:val="0"/>
          <w:marBottom w:val="0"/>
          <w:divBdr>
            <w:top w:val="none" w:sz="0" w:space="0" w:color="auto"/>
            <w:left w:val="none" w:sz="0" w:space="0" w:color="auto"/>
            <w:bottom w:val="none" w:sz="0" w:space="0" w:color="auto"/>
            <w:right w:val="none" w:sz="0" w:space="0" w:color="auto"/>
          </w:divBdr>
        </w:div>
        <w:div w:id="1069696434">
          <w:marLeft w:val="0"/>
          <w:marRight w:val="0"/>
          <w:marTop w:val="0"/>
          <w:marBottom w:val="0"/>
          <w:divBdr>
            <w:top w:val="none" w:sz="0" w:space="0" w:color="auto"/>
            <w:left w:val="none" w:sz="0" w:space="0" w:color="auto"/>
            <w:bottom w:val="none" w:sz="0" w:space="0" w:color="auto"/>
            <w:right w:val="none" w:sz="0" w:space="0" w:color="auto"/>
          </w:divBdr>
        </w:div>
        <w:div w:id="1408260746">
          <w:marLeft w:val="0"/>
          <w:marRight w:val="0"/>
          <w:marTop w:val="0"/>
          <w:marBottom w:val="0"/>
          <w:divBdr>
            <w:top w:val="none" w:sz="0" w:space="0" w:color="auto"/>
            <w:left w:val="none" w:sz="0" w:space="0" w:color="auto"/>
            <w:bottom w:val="none" w:sz="0" w:space="0" w:color="auto"/>
            <w:right w:val="none" w:sz="0" w:space="0" w:color="auto"/>
          </w:divBdr>
        </w:div>
        <w:div w:id="164976797">
          <w:marLeft w:val="0"/>
          <w:marRight w:val="0"/>
          <w:marTop w:val="0"/>
          <w:marBottom w:val="0"/>
          <w:divBdr>
            <w:top w:val="none" w:sz="0" w:space="0" w:color="auto"/>
            <w:left w:val="none" w:sz="0" w:space="0" w:color="auto"/>
            <w:bottom w:val="none" w:sz="0" w:space="0" w:color="auto"/>
            <w:right w:val="none" w:sz="0" w:space="0" w:color="auto"/>
          </w:divBdr>
        </w:div>
      </w:divsChild>
    </w:div>
    <w:div w:id="897253414">
      <w:bodyDiv w:val="1"/>
      <w:marLeft w:val="0"/>
      <w:marRight w:val="0"/>
      <w:marTop w:val="0"/>
      <w:marBottom w:val="0"/>
      <w:divBdr>
        <w:top w:val="none" w:sz="0" w:space="0" w:color="auto"/>
        <w:left w:val="none" w:sz="0" w:space="0" w:color="auto"/>
        <w:bottom w:val="none" w:sz="0" w:space="0" w:color="auto"/>
        <w:right w:val="none" w:sz="0" w:space="0" w:color="auto"/>
      </w:divBdr>
      <w:divsChild>
        <w:div w:id="752050409">
          <w:marLeft w:val="446"/>
          <w:marRight w:val="0"/>
          <w:marTop w:val="0"/>
          <w:marBottom w:val="0"/>
          <w:divBdr>
            <w:top w:val="none" w:sz="0" w:space="0" w:color="auto"/>
            <w:left w:val="none" w:sz="0" w:space="0" w:color="auto"/>
            <w:bottom w:val="none" w:sz="0" w:space="0" w:color="auto"/>
            <w:right w:val="none" w:sz="0" w:space="0" w:color="auto"/>
          </w:divBdr>
        </w:div>
        <w:div w:id="1603687541">
          <w:marLeft w:val="446"/>
          <w:marRight w:val="0"/>
          <w:marTop w:val="0"/>
          <w:marBottom w:val="0"/>
          <w:divBdr>
            <w:top w:val="none" w:sz="0" w:space="0" w:color="auto"/>
            <w:left w:val="none" w:sz="0" w:space="0" w:color="auto"/>
            <w:bottom w:val="none" w:sz="0" w:space="0" w:color="auto"/>
            <w:right w:val="none" w:sz="0" w:space="0" w:color="auto"/>
          </w:divBdr>
        </w:div>
        <w:div w:id="1931158858">
          <w:marLeft w:val="446"/>
          <w:marRight w:val="0"/>
          <w:marTop w:val="0"/>
          <w:marBottom w:val="0"/>
          <w:divBdr>
            <w:top w:val="none" w:sz="0" w:space="0" w:color="auto"/>
            <w:left w:val="none" w:sz="0" w:space="0" w:color="auto"/>
            <w:bottom w:val="none" w:sz="0" w:space="0" w:color="auto"/>
            <w:right w:val="none" w:sz="0" w:space="0" w:color="auto"/>
          </w:divBdr>
        </w:div>
        <w:div w:id="646671957">
          <w:marLeft w:val="446"/>
          <w:marRight w:val="0"/>
          <w:marTop w:val="0"/>
          <w:marBottom w:val="0"/>
          <w:divBdr>
            <w:top w:val="none" w:sz="0" w:space="0" w:color="auto"/>
            <w:left w:val="none" w:sz="0" w:space="0" w:color="auto"/>
            <w:bottom w:val="none" w:sz="0" w:space="0" w:color="auto"/>
            <w:right w:val="none" w:sz="0" w:space="0" w:color="auto"/>
          </w:divBdr>
        </w:div>
        <w:div w:id="621887043">
          <w:marLeft w:val="446"/>
          <w:marRight w:val="0"/>
          <w:marTop w:val="0"/>
          <w:marBottom w:val="0"/>
          <w:divBdr>
            <w:top w:val="none" w:sz="0" w:space="0" w:color="auto"/>
            <w:left w:val="none" w:sz="0" w:space="0" w:color="auto"/>
            <w:bottom w:val="none" w:sz="0" w:space="0" w:color="auto"/>
            <w:right w:val="none" w:sz="0" w:space="0" w:color="auto"/>
          </w:divBdr>
        </w:div>
      </w:divsChild>
    </w:div>
    <w:div w:id="1448894148">
      <w:bodyDiv w:val="1"/>
      <w:marLeft w:val="0"/>
      <w:marRight w:val="0"/>
      <w:marTop w:val="0"/>
      <w:marBottom w:val="0"/>
      <w:divBdr>
        <w:top w:val="none" w:sz="0" w:space="0" w:color="auto"/>
        <w:left w:val="none" w:sz="0" w:space="0" w:color="auto"/>
        <w:bottom w:val="none" w:sz="0" w:space="0" w:color="auto"/>
        <w:right w:val="none" w:sz="0" w:space="0" w:color="auto"/>
      </w:divBdr>
    </w:div>
    <w:div w:id="1508133136">
      <w:bodyDiv w:val="1"/>
      <w:marLeft w:val="0"/>
      <w:marRight w:val="0"/>
      <w:marTop w:val="0"/>
      <w:marBottom w:val="0"/>
      <w:divBdr>
        <w:top w:val="none" w:sz="0" w:space="0" w:color="auto"/>
        <w:left w:val="none" w:sz="0" w:space="0" w:color="auto"/>
        <w:bottom w:val="none" w:sz="0" w:space="0" w:color="auto"/>
        <w:right w:val="none" w:sz="0" w:space="0" w:color="auto"/>
      </w:divBdr>
      <w:divsChild>
        <w:div w:id="1084759143">
          <w:marLeft w:val="1166"/>
          <w:marRight w:val="0"/>
          <w:marTop w:val="0"/>
          <w:marBottom w:val="0"/>
          <w:divBdr>
            <w:top w:val="none" w:sz="0" w:space="0" w:color="auto"/>
            <w:left w:val="none" w:sz="0" w:space="0" w:color="auto"/>
            <w:bottom w:val="none" w:sz="0" w:space="0" w:color="auto"/>
            <w:right w:val="none" w:sz="0" w:space="0" w:color="auto"/>
          </w:divBdr>
        </w:div>
        <w:div w:id="643893495">
          <w:marLeft w:val="1166"/>
          <w:marRight w:val="0"/>
          <w:marTop w:val="0"/>
          <w:marBottom w:val="0"/>
          <w:divBdr>
            <w:top w:val="none" w:sz="0" w:space="0" w:color="auto"/>
            <w:left w:val="none" w:sz="0" w:space="0" w:color="auto"/>
            <w:bottom w:val="none" w:sz="0" w:space="0" w:color="auto"/>
            <w:right w:val="none" w:sz="0" w:space="0" w:color="auto"/>
          </w:divBdr>
        </w:div>
        <w:div w:id="1831823213">
          <w:marLeft w:val="1166"/>
          <w:marRight w:val="0"/>
          <w:marTop w:val="0"/>
          <w:marBottom w:val="0"/>
          <w:divBdr>
            <w:top w:val="none" w:sz="0" w:space="0" w:color="auto"/>
            <w:left w:val="none" w:sz="0" w:space="0" w:color="auto"/>
            <w:bottom w:val="none" w:sz="0" w:space="0" w:color="auto"/>
            <w:right w:val="none" w:sz="0" w:space="0" w:color="auto"/>
          </w:divBdr>
        </w:div>
        <w:div w:id="1675494652">
          <w:marLeft w:val="1166"/>
          <w:marRight w:val="0"/>
          <w:marTop w:val="0"/>
          <w:marBottom w:val="0"/>
          <w:divBdr>
            <w:top w:val="none" w:sz="0" w:space="0" w:color="auto"/>
            <w:left w:val="none" w:sz="0" w:space="0" w:color="auto"/>
            <w:bottom w:val="none" w:sz="0" w:space="0" w:color="auto"/>
            <w:right w:val="none" w:sz="0" w:space="0" w:color="auto"/>
          </w:divBdr>
        </w:div>
        <w:div w:id="1070276793">
          <w:marLeft w:val="1166"/>
          <w:marRight w:val="0"/>
          <w:marTop w:val="0"/>
          <w:marBottom w:val="0"/>
          <w:divBdr>
            <w:top w:val="none" w:sz="0" w:space="0" w:color="auto"/>
            <w:left w:val="none" w:sz="0" w:space="0" w:color="auto"/>
            <w:bottom w:val="none" w:sz="0" w:space="0" w:color="auto"/>
            <w:right w:val="none" w:sz="0" w:space="0" w:color="auto"/>
          </w:divBdr>
        </w:div>
      </w:divsChild>
    </w:div>
    <w:div w:id="1558734784">
      <w:bodyDiv w:val="1"/>
      <w:marLeft w:val="0"/>
      <w:marRight w:val="0"/>
      <w:marTop w:val="0"/>
      <w:marBottom w:val="0"/>
      <w:divBdr>
        <w:top w:val="none" w:sz="0" w:space="0" w:color="auto"/>
        <w:left w:val="none" w:sz="0" w:space="0" w:color="auto"/>
        <w:bottom w:val="none" w:sz="0" w:space="0" w:color="auto"/>
        <w:right w:val="none" w:sz="0" w:space="0" w:color="auto"/>
      </w:divBdr>
    </w:div>
    <w:div w:id="1563834274">
      <w:bodyDiv w:val="1"/>
      <w:marLeft w:val="0"/>
      <w:marRight w:val="0"/>
      <w:marTop w:val="0"/>
      <w:marBottom w:val="0"/>
      <w:divBdr>
        <w:top w:val="none" w:sz="0" w:space="0" w:color="auto"/>
        <w:left w:val="none" w:sz="0" w:space="0" w:color="auto"/>
        <w:bottom w:val="none" w:sz="0" w:space="0" w:color="auto"/>
        <w:right w:val="none" w:sz="0" w:space="0" w:color="auto"/>
      </w:divBdr>
      <w:divsChild>
        <w:div w:id="514080381">
          <w:marLeft w:val="0"/>
          <w:marRight w:val="0"/>
          <w:marTop w:val="0"/>
          <w:marBottom w:val="0"/>
          <w:divBdr>
            <w:top w:val="none" w:sz="0" w:space="0" w:color="auto"/>
            <w:left w:val="none" w:sz="0" w:space="0" w:color="auto"/>
            <w:bottom w:val="none" w:sz="0" w:space="0" w:color="auto"/>
            <w:right w:val="none" w:sz="0" w:space="0" w:color="auto"/>
          </w:divBdr>
        </w:div>
      </w:divsChild>
    </w:div>
    <w:div w:id="1568684220">
      <w:bodyDiv w:val="1"/>
      <w:marLeft w:val="0"/>
      <w:marRight w:val="0"/>
      <w:marTop w:val="0"/>
      <w:marBottom w:val="0"/>
      <w:divBdr>
        <w:top w:val="none" w:sz="0" w:space="0" w:color="auto"/>
        <w:left w:val="none" w:sz="0" w:space="0" w:color="auto"/>
        <w:bottom w:val="none" w:sz="0" w:space="0" w:color="auto"/>
        <w:right w:val="none" w:sz="0" w:space="0" w:color="auto"/>
      </w:divBdr>
      <w:divsChild>
        <w:div w:id="1402169508">
          <w:marLeft w:val="0"/>
          <w:marRight w:val="0"/>
          <w:marTop w:val="0"/>
          <w:marBottom w:val="0"/>
          <w:divBdr>
            <w:top w:val="none" w:sz="0" w:space="0" w:color="auto"/>
            <w:left w:val="none" w:sz="0" w:space="0" w:color="auto"/>
            <w:bottom w:val="none" w:sz="0" w:space="0" w:color="auto"/>
            <w:right w:val="none" w:sz="0" w:space="0" w:color="auto"/>
          </w:divBdr>
        </w:div>
        <w:div w:id="2024935812">
          <w:marLeft w:val="0"/>
          <w:marRight w:val="0"/>
          <w:marTop w:val="0"/>
          <w:marBottom w:val="0"/>
          <w:divBdr>
            <w:top w:val="none" w:sz="0" w:space="0" w:color="auto"/>
            <w:left w:val="none" w:sz="0" w:space="0" w:color="auto"/>
            <w:bottom w:val="none" w:sz="0" w:space="0" w:color="auto"/>
            <w:right w:val="none" w:sz="0" w:space="0" w:color="auto"/>
          </w:divBdr>
        </w:div>
        <w:div w:id="2139717609">
          <w:marLeft w:val="0"/>
          <w:marRight w:val="0"/>
          <w:marTop w:val="0"/>
          <w:marBottom w:val="0"/>
          <w:divBdr>
            <w:top w:val="none" w:sz="0" w:space="0" w:color="auto"/>
            <w:left w:val="none" w:sz="0" w:space="0" w:color="auto"/>
            <w:bottom w:val="none" w:sz="0" w:space="0" w:color="auto"/>
            <w:right w:val="none" w:sz="0" w:space="0" w:color="auto"/>
          </w:divBdr>
        </w:div>
        <w:div w:id="1194726469">
          <w:marLeft w:val="0"/>
          <w:marRight w:val="0"/>
          <w:marTop w:val="0"/>
          <w:marBottom w:val="0"/>
          <w:divBdr>
            <w:top w:val="none" w:sz="0" w:space="0" w:color="auto"/>
            <w:left w:val="none" w:sz="0" w:space="0" w:color="auto"/>
            <w:bottom w:val="none" w:sz="0" w:space="0" w:color="auto"/>
            <w:right w:val="none" w:sz="0" w:space="0" w:color="auto"/>
          </w:divBdr>
        </w:div>
        <w:div w:id="663971508">
          <w:marLeft w:val="0"/>
          <w:marRight w:val="0"/>
          <w:marTop w:val="0"/>
          <w:marBottom w:val="0"/>
          <w:divBdr>
            <w:top w:val="none" w:sz="0" w:space="0" w:color="auto"/>
            <w:left w:val="none" w:sz="0" w:space="0" w:color="auto"/>
            <w:bottom w:val="none" w:sz="0" w:space="0" w:color="auto"/>
            <w:right w:val="none" w:sz="0" w:space="0" w:color="auto"/>
          </w:divBdr>
        </w:div>
        <w:div w:id="566496440">
          <w:marLeft w:val="0"/>
          <w:marRight w:val="0"/>
          <w:marTop w:val="0"/>
          <w:marBottom w:val="0"/>
          <w:divBdr>
            <w:top w:val="none" w:sz="0" w:space="0" w:color="auto"/>
            <w:left w:val="none" w:sz="0" w:space="0" w:color="auto"/>
            <w:bottom w:val="none" w:sz="0" w:space="0" w:color="auto"/>
            <w:right w:val="none" w:sz="0" w:space="0" w:color="auto"/>
          </w:divBdr>
        </w:div>
        <w:div w:id="2068453279">
          <w:marLeft w:val="0"/>
          <w:marRight w:val="0"/>
          <w:marTop w:val="0"/>
          <w:marBottom w:val="0"/>
          <w:divBdr>
            <w:top w:val="none" w:sz="0" w:space="0" w:color="auto"/>
            <w:left w:val="none" w:sz="0" w:space="0" w:color="auto"/>
            <w:bottom w:val="none" w:sz="0" w:space="0" w:color="auto"/>
            <w:right w:val="none" w:sz="0" w:space="0" w:color="auto"/>
          </w:divBdr>
        </w:div>
        <w:div w:id="1092823389">
          <w:marLeft w:val="0"/>
          <w:marRight w:val="0"/>
          <w:marTop w:val="0"/>
          <w:marBottom w:val="0"/>
          <w:divBdr>
            <w:top w:val="none" w:sz="0" w:space="0" w:color="auto"/>
            <w:left w:val="none" w:sz="0" w:space="0" w:color="auto"/>
            <w:bottom w:val="none" w:sz="0" w:space="0" w:color="auto"/>
            <w:right w:val="none" w:sz="0" w:space="0" w:color="auto"/>
          </w:divBdr>
        </w:div>
      </w:divsChild>
    </w:div>
    <w:div w:id="1748573580">
      <w:bodyDiv w:val="1"/>
      <w:marLeft w:val="0"/>
      <w:marRight w:val="0"/>
      <w:marTop w:val="0"/>
      <w:marBottom w:val="0"/>
      <w:divBdr>
        <w:top w:val="none" w:sz="0" w:space="0" w:color="auto"/>
        <w:left w:val="none" w:sz="0" w:space="0" w:color="auto"/>
        <w:bottom w:val="none" w:sz="0" w:space="0" w:color="auto"/>
        <w:right w:val="none" w:sz="0" w:space="0" w:color="auto"/>
      </w:divBdr>
    </w:div>
    <w:div w:id="2110853818">
      <w:bodyDiv w:val="1"/>
      <w:marLeft w:val="0"/>
      <w:marRight w:val="0"/>
      <w:marTop w:val="0"/>
      <w:marBottom w:val="0"/>
      <w:divBdr>
        <w:top w:val="none" w:sz="0" w:space="0" w:color="auto"/>
        <w:left w:val="none" w:sz="0" w:space="0" w:color="auto"/>
        <w:bottom w:val="none" w:sz="0" w:space="0" w:color="auto"/>
        <w:right w:val="none" w:sz="0" w:space="0" w:color="auto"/>
      </w:divBdr>
      <w:divsChild>
        <w:div w:id="196625128">
          <w:marLeft w:val="446"/>
          <w:marRight w:val="0"/>
          <w:marTop w:val="0"/>
          <w:marBottom w:val="0"/>
          <w:divBdr>
            <w:top w:val="none" w:sz="0" w:space="0" w:color="auto"/>
            <w:left w:val="none" w:sz="0" w:space="0" w:color="auto"/>
            <w:bottom w:val="none" w:sz="0" w:space="0" w:color="auto"/>
            <w:right w:val="none" w:sz="0" w:space="0" w:color="auto"/>
          </w:divBdr>
        </w:div>
        <w:div w:id="1192954780">
          <w:marLeft w:val="446"/>
          <w:marRight w:val="0"/>
          <w:marTop w:val="0"/>
          <w:marBottom w:val="0"/>
          <w:divBdr>
            <w:top w:val="none" w:sz="0" w:space="0" w:color="auto"/>
            <w:left w:val="none" w:sz="0" w:space="0" w:color="auto"/>
            <w:bottom w:val="none" w:sz="0" w:space="0" w:color="auto"/>
            <w:right w:val="none" w:sz="0" w:space="0" w:color="auto"/>
          </w:divBdr>
        </w:div>
        <w:div w:id="614674252">
          <w:marLeft w:val="446"/>
          <w:marRight w:val="0"/>
          <w:marTop w:val="0"/>
          <w:marBottom w:val="0"/>
          <w:divBdr>
            <w:top w:val="none" w:sz="0" w:space="0" w:color="auto"/>
            <w:left w:val="none" w:sz="0" w:space="0" w:color="auto"/>
            <w:bottom w:val="none" w:sz="0" w:space="0" w:color="auto"/>
            <w:right w:val="none" w:sz="0" w:space="0" w:color="auto"/>
          </w:divBdr>
        </w:div>
        <w:div w:id="1376199028">
          <w:marLeft w:val="446"/>
          <w:marRight w:val="0"/>
          <w:marTop w:val="0"/>
          <w:marBottom w:val="0"/>
          <w:divBdr>
            <w:top w:val="none" w:sz="0" w:space="0" w:color="auto"/>
            <w:left w:val="none" w:sz="0" w:space="0" w:color="auto"/>
            <w:bottom w:val="none" w:sz="0" w:space="0" w:color="auto"/>
            <w:right w:val="none" w:sz="0" w:space="0" w:color="auto"/>
          </w:divBdr>
        </w:div>
        <w:div w:id="727728319">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hyperlink" Target="http://www.depgis.state.pa.us/emappa/" TargetMode="Externa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delawaresourcewater.org/mappin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gis.ny.gov/gisdat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njogis.newjersey.opendata.arcgis.com/datasets?q=source%20water%20protection%20area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footnotes.xml.rels><?xml version="1.0" encoding="UTF-8" standalone="yes"?>
<Relationships xmlns="http://schemas.openxmlformats.org/package/2006/relationships"><Relationship Id="rId8" Type="http://schemas.openxmlformats.org/officeDocument/2006/relationships/hyperlink" Target="http://via.library.depaul.edu/cgi/viewcontent.cgi?article=2024&amp;context=law-review" TargetMode="External"/><Relationship Id="rId3" Type="http://schemas.openxmlformats.org/officeDocument/2006/relationships/hyperlink" Target="http://www.nj.gov/drbc/about/" TargetMode="External"/><Relationship Id="rId7" Type="http://schemas.openxmlformats.org/officeDocument/2006/relationships/hyperlink" Target="http://www.nj.gov/drbc/programs/quality/spw.html" TargetMode="External"/><Relationship Id="rId2" Type="http://schemas.openxmlformats.org/officeDocument/2006/relationships/hyperlink" Target="http://www.state.nj.us/drbc/basin/" TargetMode="External"/><Relationship Id="rId1" Type="http://schemas.openxmlformats.org/officeDocument/2006/relationships/hyperlink" Target="http://www.state.nj.us/drbc/library/documents/TREB-PDE2012/Ch2-water-quantity.pdf" TargetMode="External"/><Relationship Id="rId6" Type="http://schemas.openxmlformats.org/officeDocument/2006/relationships/hyperlink" Target="http://www.nj.gov/drbc/programs/project/" TargetMode="External"/><Relationship Id="rId5" Type="http://schemas.openxmlformats.org/officeDocument/2006/relationships/hyperlink" Target="http://www.tu.org" TargetMode="External"/><Relationship Id="rId4" Type="http://schemas.openxmlformats.org/officeDocument/2006/relationships/hyperlink" Target="http://www.state.nj.us/drbc/library/documents/TREB-PDE2012/Ch2-water-quantit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D79EE9D8AB6D4B924C11F6C79CEE19" ma:contentTypeVersion="2" ma:contentTypeDescription="Create a new document." ma:contentTypeScope="" ma:versionID="a046e88ebb4634a2ed4a2d7404e51bc7">
  <xsd:schema xmlns:xsd="http://www.w3.org/2001/XMLSchema" xmlns:xs="http://www.w3.org/2001/XMLSchema" xmlns:p="http://schemas.microsoft.com/office/2006/metadata/properties" xmlns:ns2="b260d940-c0b1-4de2-9c6b-9adf8f0b1b97" targetNamespace="http://schemas.microsoft.com/office/2006/metadata/properties" ma:root="true" ma:fieldsID="1ebb72703096b077b5fa1860552600c8" ns2:_="">
    <xsd:import namespace="b260d940-c0b1-4de2-9c6b-9adf8f0b1b97"/>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60d940-c0b1-4de2-9c6b-9adf8f0b1b9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291F69-E188-4E87-91DD-86557CC6A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60d940-c0b1-4de2-9c6b-9adf8f0b1b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694F41-9AD2-4499-8154-2A6A6993993B}">
  <ds:schemaRefs>
    <ds:schemaRef ds:uri="http://purl.org/dc/terms/"/>
    <ds:schemaRef ds:uri="b260d940-c0b1-4de2-9c6b-9adf8f0b1b97"/>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94AE4606-A0BC-4002-A577-188E395457B6}">
  <ds:schemaRefs>
    <ds:schemaRef ds:uri="http://schemas.microsoft.com/sharepoint/v3/contenttype/forms"/>
  </ds:schemaRefs>
</ds:datastoreItem>
</file>

<file path=customXml/itemProps4.xml><?xml version="1.0" encoding="utf-8"?>
<ds:datastoreItem xmlns:ds="http://schemas.openxmlformats.org/officeDocument/2006/customXml" ds:itemID="{0B27584C-AB3B-4E51-9889-B2899F94B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11742</Words>
  <Characters>66935</Characters>
  <Application>Microsoft Office Word</Application>
  <DocSecurity>0</DocSecurity>
  <Lines>557</Lines>
  <Paragraphs>157</Paragraphs>
  <ScaleCrop>false</ScaleCrop>
  <HeadingPairs>
    <vt:vector size="2" baseType="variant">
      <vt:variant>
        <vt:lpstr>Title</vt:lpstr>
      </vt:variant>
      <vt:variant>
        <vt:i4>1</vt:i4>
      </vt:variant>
    </vt:vector>
  </HeadingPairs>
  <TitlesOfParts>
    <vt:vector size="1" baseType="lpstr">
      <vt:lpstr/>
    </vt:vector>
  </TitlesOfParts>
  <Company>River Network</Company>
  <LinksUpToDate>false</LinksUpToDate>
  <CharactersWithSpaces>78520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gkillam</dc:creator>
  <cp:lastModifiedBy>Ellen Kohler</cp:lastModifiedBy>
  <cp:revision>2</cp:revision>
  <cp:lastPrinted>2016-10-19T10:16:00Z</cp:lastPrinted>
  <dcterms:created xsi:type="dcterms:W3CDTF">2016-10-26T17:39:00Z</dcterms:created>
  <dcterms:modified xsi:type="dcterms:W3CDTF">2016-10-26T17:39:00Z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0x010100E6D79EE9D8AB6D4B924C11F6C79CEE19</vt:lpwstr>
  </property>
</Properties>
</file>